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30" w:rsidRPr="00F07E77" w:rsidRDefault="00294D30" w:rsidP="00294D30">
      <w:pPr>
        <w:jc w:val="center"/>
        <w:rPr>
          <w:rFonts w:cs="Times New Roman"/>
          <w:b/>
          <w:szCs w:val="24"/>
        </w:rPr>
      </w:pPr>
      <w:r w:rsidRPr="00F07E77">
        <w:rPr>
          <w:rFonts w:cs="Times New Roman"/>
          <w:b/>
          <w:szCs w:val="24"/>
        </w:rPr>
        <w:t>Перелік змін</w:t>
      </w:r>
    </w:p>
    <w:p w:rsidR="00294D30" w:rsidRPr="00F07E77" w:rsidRDefault="00294D30" w:rsidP="00294D30">
      <w:pPr>
        <w:jc w:val="center"/>
        <w:rPr>
          <w:rFonts w:cs="Times New Roman"/>
          <w:szCs w:val="24"/>
        </w:rPr>
      </w:pPr>
      <w:r w:rsidRPr="00F07E77">
        <w:rPr>
          <w:rFonts w:cs="Times New Roman"/>
          <w:szCs w:val="24"/>
        </w:rPr>
        <w:t>внесених до тендерної документації, протокол УО № 20</w:t>
      </w:r>
      <w:r w:rsidR="007A24EA" w:rsidRPr="00F07E77">
        <w:rPr>
          <w:rFonts w:cs="Times New Roman"/>
          <w:szCs w:val="24"/>
        </w:rPr>
        <w:t>8</w:t>
      </w:r>
      <w:r w:rsidRPr="00F07E77">
        <w:rPr>
          <w:rFonts w:cs="Times New Roman"/>
          <w:szCs w:val="24"/>
        </w:rPr>
        <w:t xml:space="preserve"> від  30.04.2024 року</w:t>
      </w:r>
    </w:p>
    <w:p w:rsidR="00294D30" w:rsidRPr="00F07E77" w:rsidRDefault="00294D30" w:rsidP="00294D30">
      <w:pPr>
        <w:spacing w:line="240" w:lineRule="auto"/>
        <w:jc w:val="both"/>
        <w:rPr>
          <w:rFonts w:cs="Times New Roman"/>
          <w:b/>
          <w:szCs w:val="24"/>
        </w:rPr>
      </w:pPr>
      <w:r w:rsidRPr="00F07E77">
        <w:rPr>
          <w:rFonts w:cs="Times New Roman"/>
          <w:szCs w:val="24"/>
        </w:rPr>
        <w:t xml:space="preserve">В закупівлі:  </w:t>
      </w:r>
      <w:r w:rsidR="007A24EA" w:rsidRPr="00F07E77">
        <w:rPr>
          <w:b/>
          <w:color w:val="0070C0"/>
          <w:szCs w:val="24"/>
        </w:rPr>
        <w:t xml:space="preserve">Стояк  центрифугований (опора) СК 120-17  </w:t>
      </w:r>
      <w:r w:rsidR="007A24EA" w:rsidRPr="00F07E77">
        <w:rPr>
          <w:b/>
          <w:szCs w:val="24"/>
        </w:rPr>
        <w:t xml:space="preserve">(44114200-4 Бетонні вироби) </w:t>
      </w:r>
      <w:r w:rsidR="007A24EA" w:rsidRPr="00F07E77">
        <w:rPr>
          <w:rFonts w:eastAsia="Times New Roman" w:cs="Times New Roman"/>
          <w:b/>
          <w:szCs w:val="24"/>
        </w:rPr>
        <w:t xml:space="preserve"> </w:t>
      </w:r>
      <w:r w:rsidR="007A24EA" w:rsidRPr="00F07E77">
        <w:rPr>
          <w:b/>
          <w:szCs w:val="24"/>
        </w:rPr>
        <w:t>44110000-4 Конструкційні матеріали</w:t>
      </w:r>
      <w:r w:rsidR="007A24EA" w:rsidRPr="00F07E77">
        <w:rPr>
          <w:rFonts w:eastAsia="Times New Roman" w:cs="Times New Roman"/>
          <w:color w:val="000000"/>
          <w:szCs w:val="24"/>
        </w:rPr>
        <w:t xml:space="preserve"> </w:t>
      </w:r>
      <w:r w:rsidRPr="00F07E77">
        <w:rPr>
          <w:rFonts w:eastAsia="Times New Roman" w:cs="Times New Roman"/>
          <w:color w:val="000000"/>
          <w:szCs w:val="24"/>
        </w:rPr>
        <w:t>за ДК 021:2015 Єдиного закупівельного словника</w:t>
      </w:r>
    </w:p>
    <w:p w:rsidR="007A24EA" w:rsidRPr="00F07E77" w:rsidRDefault="007A24EA" w:rsidP="00294D30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</w:p>
    <w:p w:rsidR="00294D30" w:rsidRPr="00F07E77" w:rsidRDefault="00294D30" w:rsidP="00294D3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uk-UA"/>
        </w:rPr>
      </w:pPr>
      <w:r w:rsidRPr="00F07E77">
        <w:rPr>
          <w:rFonts w:cs="Times New Roman"/>
          <w:szCs w:val="24"/>
        </w:rPr>
        <w:t>Ідентифікатор закупівлі</w:t>
      </w:r>
      <w:r w:rsidRPr="00F07E77">
        <w:rPr>
          <w:rFonts w:cs="Times New Roman"/>
          <w:szCs w:val="24"/>
        </w:rPr>
        <w:tab/>
      </w:r>
      <w:r w:rsidRPr="00F07E77">
        <w:rPr>
          <w:rFonts w:eastAsia="Times New Roman" w:cs="Times New Roman"/>
          <w:b/>
          <w:szCs w:val="24"/>
        </w:rPr>
        <w:t>UA-2024-04-2</w:t>
      </w:r>
      <w:r w:rsidR="007A24EA" w:rsidRPr="00F07E77">
        <w:rPr>
          <w:rFonts w:eastAsia="Times New Roman" w:cs="Times New Roman"/>
          <w:b/>
          <w:szCs w:val="24"/>
        </w:rPr>
        <w:t>5</w:t>
      </w:r>
      <w:r w:rsidRPr="00F07E77">
        <w:rPr>
          <w:rFonts w:eastAsia="Times New Roman" w:cs="Times New Roman"/>
          <w:b/>
          <w:szCs w:val="24"/>
        </w:rPr>
        <w:t>-009</w:t>
      </w:r>
      <w:r w:rsidR="007A24EA" w:rsidRPr="00F07E77">
        <w:rPr>
          <w:rFonts w:eastAsia="Times New Roman" w:cs="Times New Roman"/>
          <w:b/>
          <w:szCs w:val="24"/>
        </w:rPr>
        <w:t>598</w:t>
      </w:r>
      <w:r w:rsidRPr="00F07E77">
        <w:rPr>
          <w:rFonts w:eastAsia="Times New Roman" w:cs="Times New Roman"/>
          <w:b/>
          <w:szCs w:val="24"/>
        </w:rPr>
        <w:t>-а</w:t>
      </w:r>
    </w:p>
    <w:p w:rsidR="00294D30" w:rsidRPr="00F07E77" w:rsidRDefault="00294D30" w:rsidP="00294D3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uk-UA"/>
        </w:rPr>
      </w:pPr>
    </w:p>
    <w:p w:rsidR="00294D30" w:rsidRPr="00F07E77" w:rsidRDefault="00294D30" w:rsidP="00FB63E9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  <w:r w:rsidRPr="00F07E77">
        <w:rPr>
          <w:rFonts w:eastAsia="Times New Roman" w:cs="Times New Roman"/>
          <w:color w:val="000000"/>
          <w:szCs w:val="24"/>
          <w:lang w:eastAsia="uk-UA"/>
        </w:rPr>
        <w:t> </w:t>
      </w:r>
      <w:r w:rsidR="00FB63E9">
        <w:rPr>
          <w:rFonts w:eastAsia="Times New Roman" w:cs="Times New Roman"/>
          <w:color w:val="000000"/>
          <w:szCs w:val="24"/>
          <w:lang w:eastAsia="uk-UA"/>
        </w:rPr>
        <w:tab/>
      </w:r>
      <w:r w:rsidRPr="00F07E77">
        <w:rPr>
          <w:rFonts w:eastAsia="Times New Roman" w:cs="Times New Roman"/>
          <w:szCs w:val="24"/>
        </w:rPr>
        <w:t xml:space="preserve">Замовник </w:t>
      </w:r>
      <w:r w:rsidRPr="00F07E77">
        <w:rPr>
          <w:rFonts w:eastAsia="Times New Roman" w:cs="Times New Roman"/>
          <w:b/>
          <w:szCs w:val="24"/>
        </w:rPr>
        <w:t>має право з власної ініціативи</w:t>
      </w:r>
      <w:r w:rsidRPr="00F07E77">
        <w:rPr>
          <w:rFonts w:eastAsia="Times New Roman" w:cs="Times New Roman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</w:t>
      </w:r>
      <w:r w:rsidRPr="00F07E77">
        <w:rPr>
          <w:rFonts w:eastAsia="Times New Roman" w:cs="Times New Roman"/>
          <w:b/>
          <w:szCs w:val="24"/>
        </w:rPr>
        <w:t xml:space="preserve">, </w:t>
      </w:r>
      <w:r w:rsidRPr="00F07E77">
        <w:rPr>
          <w:rFonts w:eastAsia="Times New Roman" w:cs="Times New Roman"/>
          <w:szCs w:val="24"/>
        </w:rPr>
        <w:t xml:space="preserve">або за результатами звернень, або на підставі рішення органу оскарження внести </w:t>
      </w:r>
      <w:bookmarkStart w:id="0" w:name="n657"/>
      <w:bookmarkEnd w:id="0"/>
      <w:r w:rsidRPr="00F07E77">
        <w:rPr>
          <w:szCs w:val="24"/>
          <w:shd w:val="clear" w:color="auto" w:fill="FFFFFF"/>
        </w:rPr>
        <w:t xml:space="preserve">зміни до </w:t>
      </w:r>
      <w:r w:rsidRPr="00F07E77">
        <w:rPr>
          <w:b/>
          <w:i/>
          <w:szCs w:val="24"/>
          <w:shd w:val="clear" w:color="auto" w:fill="FFFFFF"/>
        </w:rPr>
        <w:t>тендерної документації</w:t>
      </w:r>
      <w:r w:rsidRPr="00F07E77">
        <w:rPr>
          <w:szCs w:val="24"/>
          <w:shd w:val="clear" w:color="auto" w:fill="FFFFFF"/>
        </w:rPr>
        <w:t xml:space="preserve"> та/або </w:t>
      </w:r>
      <w:r w:rsidRPr="00F07E77">
        <w:rPr>
          <w:b/>
          <w:i/>
          <w:szCs w:val="24"/>
          <w:shd w:val="clear" w:color="auto" w:fill="FFFFFF"/>
        </w:rPr>
        <w:t>оголошення</w:t>
      </w:r>
      <w:r w:rsidRPr="00F07E77">
        <w:rPr>
          <w:szCs w:val="24"/>
          <w:shd w:val="clear" w:color="auto" w:fill="FFFFFF"/>
        </w:rPr>
        <w:t xml:space="preserve"> про проведення відкритих торгів</w:t>
      </w:r>
      <w:r w:rsidRPr="00F07E77">
        <w:rPr>
          <w:rFonts w:eastAsia="Times New Roman" w:cs="Times New Roman"/>
          <w:szCs w:val="24"/>
        </w:rPr>
        <w:t>.</w:t>
      </w:r>
    </w:p>
    <w:p w:rsidR="00294D30" w:rsidRPr="00F07E77" w:rsidRDefault="00294D30" w:rsidP="00294D30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294D30" w:rsidRPr="00F07E77" w:rsidRDefault="00294D30" w:rsidP="00294D30">
      <w:pPr>
        <w:widowControl w:val="0"/>
        <w:overflowPunct w:val="0"/>
        <w:autoSpaceDE w:val="0"/>
        <w:autoSpaceDN w:val="0"/>
        <w:adjustRightInd w:val="0"/>
        <w:spacing w:line="240" w:lineRule="auto"/>
        <w:ind w:firstLine="448"/>
        <w:jc w:val="both"/>
        <w:textAlignment w:val="baseline"/>
        <w:rPr>
          <w:rFonts w:eastAsia="Times New Roman" w:cs="Times New Roman"/>
          <w:b/>
          <w:i/>
          <w:szCs w:val="24"/>
        </w:rPr>
      </w:pPr>
      <w:r w:rsidRPr="00F07E77">
        <w:rPr>
          <w:rFonts w:cs="Times New Roman"/>
          <w:szCs w:val="24"/>
        </w:rPr>
        <w:t xml:space="preserve">У Замовника виникла необхідність внести зміни </w:t>
      </w:r>
      <w:r w:rsidRPr="00F07E77">
        <w:rPr>
          <w:rFonts w:cs="Times New Roman"/>
          <w:b/>
          <w:szCs w:val="24"/>
        </w:rPr>
        <w:t>до Тендерної документації</w:t>
      </w:r>
      <w:r w:rsidR="007A24EA" w:rsidRPr="00F07E77">
        <w:rPr>
          <w:rFonts w:cs="Times New Roman"/>
          <w:b/>
          <w:szCs w:val="24"/>
        </w:rPr>
        <w:t xml:space="preserve"> </w:t>
      </w:r>
      <w:r w:rsidR="007A24EA" w:rsidRPr="00F07E77">
        <w:rPr>
          <w:szCs w:val="24"/>
          <w:shd w:val="clear" w:color="auto" w:fill="FFFFFF"/>
        </w:rPr>
        <w:t xml:space="preserve">та </w:t>
      </w:r>
      <w:r w:rsidR="007A24EA" w:rsidRPr="00F07E77">
        <w:rPr>
          <w:b/>
          <w:i/>
          <w:szCs w:val="24"/>
          <w:shd w:val="clear" w:color="auto" w:fill="FFFFFF"/>
        </w:rPr>
        <w:t>оголошення</w:t>
      </w:r>
      <w:r w:rsidR="007A24EA" w:rsidRPr="00F07E77">
        <w:rPr>
          <w:szCs w:val="24"/>
          <w:shd w:val="clear" w:color="auto" w:fill="FFFFFF"/>
        </w:rPr>
        <w:t xml:space="preserve"> про проведення відкритих торгів</w:t>
      </w:r>
      <w:r w:rsidRPr="00F07E77">
        <w:rPr>
          <w:rFonts w:cs="Times New Roman"/>
          <w:szCs w:val="24"/>
        </w:rPr>
        <w:t>:</w:t>
      </w:r>
    </w:p>
    <w:p w:rsidR="00294D30" w:rsidRPr="00F07E77" w:rsidRDefault="005C7C45" w:rsidP="00294D30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F07E77">
        <w:rPr>
          <w:rFonts w:cs="Times New Roman"/>
          <w:b/>
          <w:szCs w:val="24"/>
        </w:rPr>
        <w:t>ЗМІНА 1:</w:t>
      </w:r>
      <w:r w:rsidR="00294D30" w:rsidRPr="00F07E77">
        <w:rPr>
          <w:rFonts w:cs="Times New Roman"/>
          <w:b/>
          <w:szCs w:val="24"/>
        </w:rPr>
        <w:t xml:space="preserve"> </w:t>
      </w:r>
      <w:r w:rsidR="007A24EA" w:rsidRPr="00F07E77">
        <w:rPr>
          <w:rFonts w:cs="Times New Roman"/>
          <w:b/>
          <w:szCs w:val="24"/>
        </w:rPr>
        <w:t>Тендерн</w:t>
      </w:r>
      <w:r w:rsidR="007A24EA" w:rsidRPr="00F07E77">
        <w:rPr>
          <w:rFonts w:cs="Times New Roman"/>
          <w:b/>
          <w:szCs w:val="24"/>
        </w:rPr>
        <w:t xml:space="preserve">а документація </w:t>
      </w:r>
      <w:r w:rsidRPr="00F07E77">
        <w:rPr>
          <w:rFonts w:eastAsia="Times New Roman" w:cs="Times New Roman"/>
          <w:b/>
          <w:i/>
          <w:szCs w:val="24"/>
        </w:rPr>
        <w:t xml:space="preserve">Розділ ІІІ. Інструкція з підготовки тендерної пропозиції </w:t>
      </w:r>
      <w:r w:rsidRPr="00F07E77">
        <w:rPr>
          <w:rFonts w:cs="Times New Roman"/>
          <w:b/>
          <w:szCs w:val="24"/>
        </w:rPr>
        <w:t xml:space="preserve">п. 2 </w:t>
      </w:r>
      <w:r w:rsidRPr="00F07E77">
        <w:rPr>
          <w:rFonts w:eastAsia="Times New Roman" w:cs="Times New Roman"/>
          <w:b/>
          <w:szCs w:val="24"/>
        </w:rPr>
        <w:t>Забезпечення тендерної пропозиції</w:t>
      </w:r>
      <w:r w:rsidR="00294D30" w:rsidRPr="00F07E77">
        <w:rPr>
          <w:rFonts w:cs="Times New Roman"/>
          <w:b/>
          <w:szCs w:val="24"/>
        </w:rPr>
        <w:t xml:space="preserve">: </w:t>
      </w:r>
    </w:p>
    <w:p w:rsidR="005C7C45" w:rsidRDefault="005C7C45" w:rsidP="00294D30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</w:rPr>
      </w:pPr>
    </w:p>
    <w:p w:rsidR="005C7C45" w:rsidRDefault="005C7C45" w:rsidP="005C7C45">
      <w:pPr>
        <w:spacing w:after="0" w:line="240" w:lineRule="auto"/>
        <w:jc w:val="both"/>
        <w:rPr>
          <w:b/>
          <w:lang w:eastAsia="uk-UA"/>
        </w:rPr>
      </w:pPr>
      <w:r>
        <w:rPr>
          <w:rFonts w:cs="Times New Roman"/>
          <w:sz w:val="23"/>
          <w:szCs w:val="23"/>
        </w:rPr>
        <w:t xml:space="preserve">текст </w:t>
      </w:r>
      <w:r w:rsidR="00294D30" w:rsidRPr="006728B4">
        <w:rPr>
          <w:rFonts w:cs="Times New Roman"/>
          <w:sz w:val="23"/>
          <w:szCs w:val="23"/>
        </w:rPr>
        <w:t xml:space="preserve"> «</w:t>
      </w:r>
      <w:r>
        <w:rPr>
          <w:b/>
          <w:lang w:eastAsia="uk-UA"/>
        </w:rPr>
        <w:t>Замовником вимагається надання Учасником забезпечення тендерної пропозиції</w:t>
      </w:r>
      <w:r>
        <w:rPr>
          <w:lang w:eastAsia="uk-UA"/>
        </w:rPr>
        <w:t xml:space="preserve"> у формі: </w:t>
      </w:r>
      <w:r>
        <w:rPr>
          <w:b/>
          <w:lang w:eastAsia="uk-UA"/>
        </w:rPr>
        <w:t>електронної банківської гарантії</w:t>
      </w:r>
      <w:r>
        <w:rPr>
          <w:lang w:eastAsia="uk-UA"/>
        </w:rPr>
        <w:t xml:space="preserve"> (безвідкличної, безумовної банківської гарантії, оформленої відповідно до вимог постанови Правління Національного банку України від 15.12.2004 № 639) та</w:t>
      </w:r>
      <w:r>
        <w:rPr>
          <w:rFonts w:eastAsia="Times New Roman"/>
          <w:bCs/>
          <w:spacing w:val="-2"/>
          <w:lang w:eastAsia="uk-UA"/>
        </w:rPr>
        <w:t xml:space="preserve"> </w:t>
      </w:r>
      <w:r>
        <w:rPr>
          <w:bCs/>
          <w:lang w:eastAsia="uk-UA"/>
        </w:rPr>
        <w:t>вимогам до забезпечення тендерної пропозиції/</w:t>
      </w:r>
      <w:proofErr w:type="spellStart"/>
      <w:r>
        <w:rPr>
          <w:bCs/>
          <w:lang w:eastAsia="uk-UA"/>
        </w:rPr>
        <w:t>пропозиції</w:t>
      </w:r>
      <w:proofErr w:type="spellEnd"/>
      <w:r>
        <w:rPr>
          <w:bCs/>
          <w:lang w:eastAsia="uk-UA"/>
        </w:rPr>
        <w:t xml:space="preserve"> затвердженої Наказом Міністерства розвитку економіки, торгівлі та сільського господарства України від 14.12.2020 № 2628 </w:t>
      </w:r>
      <w:r>
        <w:rPr>
          <w:lang w:eastAsia="uk-UA"/>
        </w:rPr>
        <w:t>та зареєстрованого в Міністерстві юстиції України 03 березня 2021 р. за  № 275/35897 , із зобов’язанням банку-гаранта у разі виникнення обставин, передбачених пунктом 3 цього ж Розділу, сплатити на рахунок Замовника (</w:t>
      </w:r>
      <w:proofErr w:type="spellStart"/>
      <w:r>
        <w:rPr>
          <w:lang w:eastAsia="uk-UA"/>
        </w:rPr>
        <w:t>бенефіціара</w:t>
      </w:r>
      <w:proofErr w:type="spellEnd"/>
      <w:r>
        <w:rPr>
          <w:lang w:eastAsia="uk-UA"/>
        </w:rPr>
        <w:t xml:space="preserve">) суму забезпечення тендерної пропозиції, визначену в тендерній документації, </w:t>
      </w:r>
      <w:r>
        <w:rPr>
          <w:b/>
          <w:lang w:eastAsia="uk-UA"/>
        </w:rPr>
        <w:t xml:space="preserve">та відшкодувати з належних учаснику-Принципалу коштів витрати, пов’язані з направленням вимоги (повідомлення) сплатити кошти за гарантією через банк </w:t>
      </w:r>
      <w:proofErr w:type="spellStart"/>
      <w:r>
        <w:rPr>
          <w:b/>
          <w:lang w:eastAsia="uk-UA"/>
        </w:rPr>
        <w:t>бенефіціара</w:t>
      </w:r>
      <w:proofErr w:type="spellEnd"/>
      <w:r>
        <w:rPr>
          <w:b/>
          <w:lang w:eastAsia="uk-UA"/>
        </w:rPr>
        <w:t>.</w:t>
      </w:r>
    </w:p>
    <w:p w:rsidR="005C7C45" w:rsidRDefault="005C7C45" w:rsidP="005C7C45">
      <w:pPr>
        <w:spacing w:after="0" w:line="240" w:lineRule="auto"/>
        <w:ind w:firstLine="318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Реквізити </w:t>
      </w:r>
      <w:proofErr w:type="spellStart"/>
      <w:r>
        <w:rPr>
          <w:b/>
          <w:bCs/>
          <w:lang w:eastAsia="zh-CN"/>
        </w:rPr>
        <w:t>бенефіціара</w:t>
      </w:r>
      <w:proofErr w:type="spellEnd"/>
      <w:r>
        <w:rPr>
          <w:b/>
          <w:bCs/>
          <w:lang w:eastAsia="zh-CN"/>
        </w:rPr>
        <w:t xml:space="preserve">: </w:t>
      </w:r>
    </w:p>
    <w:p w:rsidR="005C7C45" w:rsidRDefault="005C7C45" w:rsidP="005C7C45">
      <w:pPr>
        <w:spacing w:after="0" w:line="240" w:lineRule="auto"/>
        <w:ind w:firstLine="318"/>
        <w:rPr>
          <w:bCs/>
        </w:rPr>
      </w:pPr>
      <w:r>
        <w:rPr>
          <w:lang w:eastAsia="zh-CN"/>
        </w:rPr>
        <w:t xml:space="preserve">назва: </w:t>
      </w:r>
      <w:r>
        <w:rPr>
          <w:bCs/>
        </w:rPr>
        <w:t xml:space="preserve">Комунальне підприємство  </w:t>
      </w:r>
    </w:p>
    <w:p w:rsidR="005C7C45" w:rsidRDefault="005C7C45" w:rsidP="005C7C45">
      <w:pPr>
        <w:spacing w:after="0" w:line="240" w:lineRule="auto"/>
        <w:ind w:firstLine="318"/>
        <w:rPr>
          <w:highlight w:val="cyan"/>
        </w:rPr>
      </w:pPr>
      <w:r>
        <w:rPr>
          <w:bCs/>
        </w:rPr>
        <w:t>«</w:t>
      </w:r>
      <w:proofErr w:type="spellStart"/>
      <w:r>
        <w:rPr>
          <w:bCs/>
        </w:rPr>
        <w:t>Тернопільелектротранс</w:t>
      </w:r>
      <w:proofErr w:type="spellEnd"/>
      <w:r>
        <w:rPr>
          <w:bCs/>
        </w:rPr>
        <w:t xml:space="preserve">» </w:t>
      </w:r>
    </w:p>
    <w:p w:rsidR="005C7C45" w:rsidRDefault="005C7C45" w:rsidP="005C7C45">
      <w:pPr>
        <w:spacing w:after="0" w:line="240" w:lineRule="auto"/>
        <w:ind w:firstLine="318"/>
        <w:jc w:val="both"/>
      </w:pPr>
      <w:r>
        <w:rPr>
          <w:lang w:eastAsia="zh-CN"/>
        </w:rPr>
        <w:t>ідентифікаційний код за ЄДРПОУ:</w:t>
      </w:r>
      <w:r>
        <w:rPr>
          <w:bCs/>
        </w:rPr>
        <w:t>05447987</w:t>
      </w:r>
      <w:r>
        <w:t xml:space="preserve">; </w:t>
      </w:r>
    </w:p>
    <w:p w:rsidR="005C7C45" w:rsidRDefault="005C7C45" w:rsidP="005C7C45">
      <w:pPr>
        <w:spacing w:after="0" w:line="240" w:lineRule="auto"/>
        <w:ind w:firstLine="318"/>
        <w:jc w:val="both"/>
      </w:pPr>
      <w:r>
        <w:t xml:space="preserve">місцезнаходження: </w:t>
      </w:r>
      <w:r>
        <w:rPr>
          <w:bCs/>
        </w:rPr>
        <w:t>46400, вулиця Тролейбусна, 7, м. Тернопіль</w:t>
      </w:r>
      <w:r>
        <w:t>;</w:t>
      </w:r>
    </w:p>
    <w:p w:rsidR="005C7C45" w:rsidRDefault="005C7C45" w:rsidP="005C7C45">
      <w:pPr>
        <w:spacing w:after="0" w:line="240" w:lineRule="auto"/>
        <w:ind w:firstLine="318"/>
      </w:pPr>
      <w:r>
        <w:rPr>
          <w:lang w:eastAsia="zh-CN"/>
        </w:rPr>
        <w:t>банківські реквізити:</w:t>
      </w:r>
    </w:p>
    <w:p w:rsidR="005C7C45" w:rsidRDefault="005C7C45" w:rsidP="005C7C45">
      <w:pPr>
        <w:spacing w:after="0" w:line="240" w:lineRule="auto"/>
        <w:ind w:firstLine="318"/>
      </w:pPr>
      <w:r>
        <w:rPr>
          <w:bCs/>
        </w:rPr>
        <w:t>р/</w:t>
      </w:r>
      <w:proofErr w:type="spellStart"/>
      <w:r>
        <w:rPr>
          <w:bCs/>
        </w:rPr>
        <w:t>р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UA</w:t>
      </w:r>
      <w:r>
        <w:t xml:space="preserve">783003460000026006015004501   </w:t>
      </w:r>
    </w:p>
    <w:p w:rsidR="005C7C45" w:rsidRDefault="005C7C45" w:rsidP="005C7C45">
      <w:pPr>
        <w:spacing w:after="0" w:line="240" w:lineRule="auto"/>
        <w:ind w:firstLine="318"/>
      </w:pPr>
      <w:r>
        <w:rPr>
          <w:bCs/>
        </w:rPr>
        <w:t>відкритий у ПАТ «Сенс Банк»</w:t>
      </w:r>
    </w:p>
    <w:p w:rsidR="005C7C45" w:rsidRDefault="005C7C45" w:rsidP="005C7C45">
      <w:pPr>
        <w:shd w:val="clear" w:color="auto" w:fill="FFFFFF"/>
        <w:spacing w:after="0" w:line="240" w:lineRule="auto"/>
        <w:ind w:firstLine="317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Розмір забезпечення тендерної пропозиції: </w:t>
      </w:r>
    </w:p>
    <w:p w:rsidR="005C7C45" w:rsidRDefault="005C7C45" w:rsidP="005C7C45">
      <w:pPr>
        <w:shd w:val="clear" w:color="auto" w:fill="FFFFFF"/>
        <w:spacing w:after="0" w:line="240" w:lineRule="auto"/>
        <w:jc w:val="both"/>
        <w:textAlignment w:val="baseline"/>
        <w:rPr>
          <w:lang w:eastAsia="uk-UA"/>
        </w:rPr>
      </w:pPr>
      <w:r>
        <w:rPr>
          <w:b/>
          <w:highlight w:val="yellow"/>
          <w:lang w:eastAsia="uk-UA"/>
        </w:rPr>
        <w:t>5 800</w:t>
      </w:r>
      <w:r w:rsidRPr="00895EEB">
        <w:rPr>
          <w:b/>
          <w:highlight w:val="yellow"/>
          <w:lang w:eastAsia="uk-UA"/>
        </w:rPr>
        <w:t>,00</w:t>
      </w:r>
      <w:r w:rsidRPr="00895EEB">
        <w:rPr>
          <w:b/>
          <w:lang w:eastAsia="uk-UA"/>
        </w:rPr>
        <w:t xml:space="preserve"> </w:t>
      </w:r>
      <w:r w:rsidRPr="00895EEB">
        <w:rPr>
          <w:lang w:eastAsia="uk-UA"/>
        </w:rPr>
        <w:t>грн. (</w:t>
      </w:r>
      <w:r>
        <w:rPr>
          <w:lang w:eastAsia="uk-UA"/>
        </w:rPr>
        <w:t xml:space="preserve">п’ять </w:t>
      </w:r>
      <w:r w:rsidRPr="00895EEB">
        <w:rPr>
          <w:lang w:eastAsia="uk-UA"/>
        </w:rPr>
        <w:t>тисяч</w:t>
      </w:r>
      <w:r>
        <w:rPr>
          <w:lang w:eastAsia="uk-UA"/>
        </w:rPr>
        <w:t xml:space="preserve"> вісімсот</w:t>
      </w:r>
      <w:r w:rsidRPr="00895EEB">
        <w:rPr>
          <w:lang w:eastAsia="uk-UA"/>
        </w:rPr>
        <w:t xml:space="preserve"> гривень </w:t>
      </w:r>
      <w:r>
        <w:rPr>
          <w:lang w:eastAsia="uk-UA"/>
        </w:rPr>
        <w:t>00 коп.) (без ПДВ).</w:t>
      </w:r>
    </w:p>
    <w:p w:rsidR="005C7C45" w:rsidRDefault="005C7C45" w:rsidP="005C7C45">
      <w:pPr>
        <w:spacing w:after="0" w:line="240" w:lineRule="auto"/>
        <w:ind w:firstLine="318"/>
        <w:jc w:val="both"/>
        <w:rPr>
          <w:lang w:eastAsia="zh-CN"/>
        </w:rPr>
      </w:pPr>
      <w:r>
        <w:rPr>
          <w:bCs/>
          <w:i/>
          <w:iCs/>
          <w:lang w:eastAsia="zh-CN"/>
        </w:rPr>
        <w:t>Сума гарантії залишається незмінною</w:t>
      </w:r>
      <w:r>
        <w:rPr>
          <w:lang w:eastAsia="zh-CN"/>
        </w:rPr>
        <w:t>.</w:t>
      </w:r>
    </w:p>
    <w:p w:rsidR="005C7C45" w:rsidRDefault="005C7C45" w:rsidP="005C7C45">
      <w:pPr>
        <w:spacing w:after="0" w:line="240" w:lineRule="auto"/>
        <w:ind w:firstLine="318"/>
        <w:jc w:val="both"/>
        <w:rPr>
          <w:lang w:eastAsia="zh-CN"/>
        </w:rPr>
      </w:pPr>
      <w:r>
        <w:rPr>
          <w:lang w:eastAsia="zh-CN"/>
        </w:rPr>
        <w:t xml:space="preserve">Строк дії забезпечення тендерної пропозиції – </w:t>
      </w:r>
    </w:p>
    <w:p w:rsidR="005C7C45" w:rsidRDefault="005C7C45" w:rsidP="005C7C45">
      <w:pPr>
        <w:spacing w:after="0" w:line="240" w:lineRule="auto"/>
        <w:ind w:firstLine="318"/>
        <w:jc w:val="both"/>
        <w:rPr>
          <w:lang w:eastAsia="zh-CN"/>
        </w:rPr>
      </w:pPr>
      <w:r>
        <w:rPr>
          <w:bCs/>
          <w:lang w:eastAsia="zh-CN"/>
        </w:rPr>
        <w:t xml:space="preserve">не менше </w:t>
      </w:r>
      <w:r>
        <w:rPr>
          <w:bCs/>
          <w:highlight w:val="yellow"/>
          <w:lang w:eastAsia="zh-CN"/>
        </w:rPr>
        <w:t>90 календарних днів</w:t>
      </w:r>
      <w:r>
        <w:rPr>
          <w:bCs/>
          <w:lang w:eastAsia="zh-CN"/>
        </w:rPr>
        <w:t xml:space="preserve"> </w:t>
      </w:r>
      <w:r>
        <w:t>від кінцевого строку подання тендерних пропозицій, встановленого пунктом 1, розділу «</w:t>
      </w:r>
      <w:r>
        <w:rPr>
          <w:b/>
          <w:bCs/>
        </w:rPr>
        <w:t>Подання та розкриття тендерної пропозиції»</w:t>
      </w:r>
      <w:r>
        <w:t xml:space="preserve"> цієї тендерної документації.  </w:t>
      </w:r>
    </w:p>
    <w:p w:rsidR="005C7C45" w:rsidRDefault="005C7C45" w:rsidP="005C7C45">
      <w:pPr>
        <w:spacing w:after="0" w:line="240" w:lineRule="auto"/>
        <w:ind w:firstLine="318"/>
        <w:jc w:val="both"/>
        <w:rPr>
          <w:b/>
          <w:lang w:eastAsia="zh-CN"/>
        </w:rPr>
      </w:pPr>
      <w:r>
        <w:rPr>
          <w:b/>
          <w:lang w:eastAsia="zh-CN"/>
        </w:rPr>
        <w:t>Електронна банківська гарантія надається у складі тендерної пропозиції у форматі, що дає можливість перевірити електронний цифровий підпис банку-гаранта.</w:t>
      </w:r>
    </w:p>
    <w:p w:rsidR="005C7C45" w:rsidRDefault="005C7C45" w:rsidP="005C7C45">
      <w:pPr>
        <w:spacing w:line="240" w:lineRule="auto"/>
        <w:ind w:firstLine="318"/>
        <w:jc w:val="both"/>
        <w:rPr>
          <w:lang w:eastAsia="zh-CN"/>
        </w:rPr>
      </w:pPr>
      <w:r>
        <w:rPr>
          <w:lang w:eastAsia="zh-CN"/>
        </w:rPr>
        <w:t xml:space="preserve">Застереження щодо випадків, у разі якщо забезпечення тендерної пропозиції не повертається учаснику вказані у пункті 3 цього Розділу ІІІ </w:t>
      </w:r>
      <w:r>
        <w:t>цієї тендерної документації</w:t>
      </w:r>
      <w:r>
        <w:rPr>
          <w:lang w:eastAsia="zh-CN"/>
        </w:rPr>
        <w:t>.</w:t>
      </w:r>
    </w:p>
    <w:p w:rsidR="005C7C45" w:rsidRDefault="005C7C45" w:rsidP="005C7C45">
      <w:pPr>
        <w:spacing w:line="240" w:lineRule="auto"/>
        <w:ind w:firstLine="318"/>
        <w:jc w:val="both"/>
        <w:rPr>
          <w:bCs/>
          <w:lang w:eastAsia="zh-CN"/>
        </w:rPr>
      </w:pPr>
      <w:r>
        <w:rPr>
          <w:b/>
          <w:bCs/>
          <w:lang w:eastAsia="zh-CN"/>
        </w:rPr>
        <w:lastRenderedPageBreak/>
        <w:t>Пропозиції, що не супроводжуються забезпеченням тендерної пропозиції, відхиляються Замовником</w:t>
      </w:r>
      <w:r>
        <w:rPr>
          <w:bCs/>
          <w:lang w:eastAsia="zh-CN"/>
        </w:rPr>
        <w:t xml:space="preserve"> відповідно до пункту 44  постанови Кабміну від 12.10.2022 № 1178.</w:t>
      </w:r>
    </w:p>
    <w:p w:rsidR="00294D30" w:rsidRPr="006728B4" w:rsidRDefault="005C7C45" w:rsidP="005C7C45">
      <w:pPr>
        <w:spacing w:after="0" w:line="240" w:lineRule="auto"/>
        <w:rPr>
          <w:rFonts w:cs="Times New Roman"/>
          <w:sz w:val="23"/>
          <w:szCs w:val="23"/>
        </w:rPr>
      </w:pPr>
      <w:r>
        <w:rPr>
          <w:lang w:eastAsia="zh-CN"/>
        </w:rPr>
        <w:t>Усі витрати,  пов’язанні з наданням  забезпечення тендерної пропозиції, здійснюються за рахунок Учасника.</w:t>
      </w:r>
      <w:r>
        <w:rPr>
          <w:lang w:eastAsia="zh-CN"/>
        </w:rPr>
        <w:t xml:space="preserve">»    </w:t>
      </w:r>
      <w:r w:rsidR="00294D30" w:rsidRPr="005C7C45">
        <w:rPr>
          <w:rFonts w:cs="Times New Roman"/>
          <w:sz w:val="23"/>
          <w:szCs w:val="23"/>
          <w:highlight w:val="green"/>
        </w:rPr>
        <w:t>замінити словосполученням  «</w:t>
      </w:r>
      <w:r w:rsidRPr="005C7C45">
        <w:rPr>
          <w:rFonts w:cs="Times New Roman"/>
          <w:b/>
          <w:i/>
          <w:szCs w:val="24"/>
          <w:highlight w:val="green"/>
        </w:rPr>
        <w:t>НЕ ЗАСТОСОВУЄТЬСЯ</w:t>
      </w:r>
      <w:r w:rsidR="00294D30" w:rsidRPr="005C7C45">
        <w:rPr>
          <w:rFonts w:cs="Times New Roman"/>
          <w:sz w:val="23"/>
          <w:szCs w:val="23"/>
          <w:highlight w:val="green"/>
        </w:rPr>
        <w:t>»;</w:t>
      </w:r>
    </w:p>
    <w:p w:rsidR="00294D30" w:rsidRPr="006728B4" w:rsidRDefault="00294D30" w:rsidP="00294D30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</w:rPr>
      </w:pPr>
    </w:p>
    <w:p w:rsidR="005C7C45" w:rsidRDefault="005C7C45" w:rsidP="005C7C45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ЗМІНА </w:t>
      </w:r>
      <w:r>
        <w:rPr>
          <w:rFonts w:cs="Times New Roman"/>
          <w:b/>
          <w:sz w:val="23"/>
          <w:szCs w:val="23"/>
        </w:rPr>
        <w:t>2</w:t>
      </w:r>
      <w:r>
        <w:rPr>
          <w:rFonts w:cs="Times New Roman"/>
          <w:b/>
          <w:sz w:val="23"/>
          <w:szCs w:val="23"/>
        </w:rPr>
        <w:t>:</w:t>
      </w:r>
      <w:r w:rsidRPr="006728B4">
        <w:rPr>
          <w:rFonts w:cs="Times New Roman"/>
          <w:b/>
          <w:sz w:val="23"/>
          <w:szCs w:val="23"/>
        </w:rPr>
        <w:t xml:space="preserve"> Тендерн</w:t>
      </w:r>
      <w:r>
        <w:rPr>
          <w:rFonts w:cs="Times New Roman"/>
          <w:b/>
          <w:sz w:val="23"/>
          <w:szCs w:val="23"/>
        </w:rPr>
        <w:t xml:space="preserve">а документація </w:t>
      </w:r>
      <w:r w:rsidRPr="00561564">
        <w:rPr>
          <w:rFonts w:eastAsia="Times New Roman" w:cs="Times New Roman"/>
          <w:b/>
          <w:i/>
        </w:rPr>
        <w:t xml:space="preserve">Розділ ІІІ. Інструкція з підготовки тендерної пропозиції </w:t>
      </w:r>
      <w:r>
        <w:rPr>
          <w:rFonts w:eastAsia="Times New Roman" w:cs="Times New Roman"/>
          <w:b/>
          <w:i/>
        </w:rPr>
        <w:t xml:space="preserve"> </w:t>
      </w:r>
      <w:r>
        <w:rPr>
          <w:rFonts w:cs="Times New Roman"/>
          <w:b/>
          <w:sz w:val="23"/>
          <w:szCs w:val="23"/>
        </w:rPr>
        <w:t xml:space="preserve">п. </w:t>
      </w:r>
      <w:r>
        <w:rPr>
          <w:rFonts w:cs="Times New Roman"/>
          <w:b/>
          <w:sz w:val="23"/>
          <w:szCs w:val="23"/>
        </w:rPr>
        <w:t xml:space="preserve">3 </w:t>
      </w:r>
      <w:r>
        <w:rPr>
          <w:rFonts w:cs="Times New Roman"/>
          <w:b/>
          <w:sz w:val="23"/>
          <w:szCs w:val="23"/>
        </w:rPr>
        <w:t xml:space="preserve"> </w:t>
      </w:r>
      <w:r w:rsidR="00F6419A" w:rsidRPr="00561564">
        <w:rPr>
          <w:rFonts w:eastAsia="Times New Roman" w:cs="Times New Roman"/>
          <w:b/>
        </w:rPr>
        <w:t>Умови повернення чи неповернення забезпечення тендерної пропозиції</w:t>
      </w:r>
      <w:r>
        <w:rPr>
          <w:rFonts w:cs="Times New Roman"/>
          <w:b/>
          <w:sz w:val="23"/>
          <w:szCs w:val="23"/>
        </w:rPr>
        <w:t>:</w:t>
      </w:r>
      <w:r w:rsidRPr="006728B4">
        <w:rPr>
          <w:rFonts w:cs="Times New Roman"/>
          <w:b/>
          <w:sz w:val="23"/>
          <w:szCs w:val="23"/>
        </w:rPr>
        <w:t xml:space="preserve"> </w:t>
      </w:r>
    </w:p>
    <w:p w:rsidR="005C7C45" w:rsidRDefault="005C7C45" w:rsidP="005C7C45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</w:rPr>
      </w:pPr>
    </w:p>
    <w:p w:rsidR="005C7C45" w:rsidRDefault="005C7C45" w:rsidP="005C7C45">
      <w:pPr>
        <w:spacing w:after="0" w:line="240" w:lineRule="auto"/>
        <w:ind w:firstLine="450"/>
        <w:jc w:val="both"/>
        <w:rPr>
          <w:lang w:eastAsia="uk-UA"/>
        </w:rPr>
      </w:pPr>
      <w:r>
        <w:rPr>
          <w:rFonts w:cs="Times New Roman"/>
          <w:b/>
          <w:sz w:val="23"/>
          <w:szCs w:val="23"/>
        </w:rPr>
        <w:t>текст  «</w:t>
      </w:r>
      <w:r>
        <w:rPr>
          <w:lang w:eastAsia="uk-UA"/>
        </w:rPr>
        <w:t xml:space="preserve">Забезпечення тендерної пропозиції </w:t>
      </w:r>
      <w:r>
        <w:rPr>
          <w:b/>
          <w:bCs/>
          <w:i/>
          <w:iCs/>
          <w:lang w:eastAsia="uk-UA"/>
        </w:rPr>
        <w:t xml:space="preserve">повертається </w:t>
      </w:r>
      <w:r>
        <w:rPr>
          <w:lang w:eastAsia="uk-UA"/>
        </w:rPr>
        <w:t>учаснику у разі:</w:t>
      </w:r>
    </w:p>
    <w:p w:rsidR="005C7C45" w:rsidRDefault="005C7C45" w:rsidP="005C7C45">
      <w:pPr>
        <w:numPr>
          <w:ilvl w:val="0"/>
          <w:numId w:val="2"/>
        </w:numPr>
        <w:spacing w:after="0" w:line="240" w:lineRule="auto"/>
        <w:jc w:val="both"/>
        <w:rPr>
          <w:lang w:eastAsia="uk-UA"/>
        </w:rPr>
      </w:pPr>
      <w:r>
        <w:rPr>
          <w:lang w:eastAsia="uk-UA"/>
        </w:rPr>
        <w:t>закінчення строку дії тендерної пропозиції та забезпечення тендерної пропозиції, зазначеного в тендерній документації;</w:t>
      </w:r>
    </w:p>
    <w:p w:rsidR="005C7C45" w:rsidRDefault="005C7C45" w:rsidP="005C7C45">
      <w:pPr>
        <w:numPr>
          <w:ilvl w:val="0"/>
          <w:numId w:val="2"/>
        </w:numPr>
        <w:spacing w:after="0" w:line="240" w:lineRule="auto"/>
        <w:jc w:val="both"/>
        <w:rPr>
          <w:lang w:eastAsia="uk-UA"/>
        </w:rPr>
      </w:pPr>
      <w:r>
        <w:rPr>
          <w:lang w:eastAsia="uk-UA"/>
        </w:rPr>
        <w:t>укладення договору про закупівлю з учасником, який став переможцем процедури закупівлі;</w:t>
      </w:r>
    </w:p>
    <w:p w:rsidR="005C7C45" w:rsidRDefault="005C7C45" w:rsidP="005C7C45">
      <w:pPr>
        <w:numPr>
          <w:ilvl w:val="0"/>
          <w:numId w:val="2"/>
        </w:numPr>
        <w:spacing w:after="0" w:line="240" w:lineRule="auto"/>
        <w:jc w:val="both"/>
        <w:rPr>
          <w:lang w:eastAsia="uk-UA"/>
        </w:rPr>
      </w:pPr>
      <w:r>
        <w:rPr>
          <w:lang w:eastAsia="uk-UA"/>
        </w:rPr>
        <w:t>відкликання тендерної пропозиції до закінчення строку її подання;</w:t>
      </w:r>
    </w:p>
    <w:p w:rsidR="005C7C45" w:rsidRDefault="005C7C45" w:rsidP="005C7C45">
      <w:pPr>
        <w:numPr>
          <w:ilvl w:val="0"/>
          <w:numId w:val="2"/>
        </w:numPr>
        <w:spacing w:after="0" w:line="240" w:lineRule="auto"/>
        <w:jc w:val="both"/>
        <w:rPr>
          <w:lang w:eastAsia="uk-UA"/>
        </w:rPr>
      </w:pPr>
      <w:r>
        <w:rPr>
          <w:lang w:eastAsia="uk-UA"/>
        </w:rPr>
        <w:t xml:space="preserve">закінчення тендеру в разі </w:t>
      </w:r>
      <w:proofErr w:type="spellStart"/>
      <w:r>
        <w:rPr>
          <w:lang w:eastAsia="uk-UA"/>
        </w:rPr>
        <w:t>неукладення</w:t>
      </w:r>
      <w:proofErr w:type="spellEnd"/>
      <w:r>
        <w:rPr>
          <w:lang w:eastAsia="uk-UA"/>
        </w:rPr>
        <w:t xml:space="preserve"> договору про закупівлю з жодним з учасників, які подали тендерні пропозиції.</w:t>
      </w:r>
    </w:p>
    <w:p w:rsidR="005C7C45" w:rsidRDefault="005C7C45" w:rsidP="005C7C45">
      <w:pPr>
        <w:spacing w:after="0" w:line="240" w:lineRule="auto"/>
        <w:ind w:left="720"/>
        <w:jc w:val="both"/>
        <w:rPr>
          <w:lang w:eastAsia="uk-UA"/>
        </w:rPr>
      </w:pPr>
      <w:r>
        <w:rPr>
          <w:lang w:eastAsia="uk-UA"/>
        </w:rPr>
        <w:t xml:space="preserve">За зверненням учасника, яким було надано забезпечення тендерної пропозиції, </w:t>
      </w:r>
      <w:r>
        <w:rPr>
          <w:b/>
          <w:bCs/>
          <w:i/>
          <w:iCs/>
          <w:lang w:eastAsia="uk-UA"/>
        </w:rPr>
        <w:t>замовник повідомляє установу</w:t>
      </w:r>
      <w:r>
        <w:rPr>
          <w:lang w:eastAsia="uk-UA"/>
        </w:rPr>
        <w:t xml:space="preserve">, що видала такому учаснику гарантію, про настання підстави для повернення забезпечення тендерної пропозиції </w:t>
      </w:r>
      <w:r>
        <w:rPr>
          <w:b/>
          <w:bCs/>
          <w:i/>
          <w:iCs/>
          <w:lang w:eastAsia="uk-UA"/>
        </w:rPr>
        <w:t>протягом п’яти днів</w:t>
      </w:r>
      <w:r>
        <w:rPr>
          <w:lang w:eastAsia="uk-UA"/>
        </w:rPr>
        <w:t xml:space="preserve"> з дня настання однієї з підстав повернення забезпечення тендерної пропозиції.</w:t>
      </w:r>
    </w:p>
    <w:p w:rsidR="005C7C45" w:rsidRDefault="005C7C45" w:rsidP="005C7C45">
      <w:pPr>
        <w:spacing w:after="0" w:line="240" w:lineRule="auto"/>
        <w:ind w:firstLine="450"/>
        <w:jc w:val="both"/>
        <w:rPr>
          <w:lang w:eastAsia="uk-UA"/>
        </w:rPr>
      </w:pPr>
      <w:r>
        <w:rPr>
          <w:lang w:eastAsia="uk-UA"/>
        </w:rPr>
        <w:t xml:space="preserve">3.2 Забезпечення тендерної пропозиції </w:t>
      </w:r>
      <w:r>
        <w:rPr>
          <w:b/>
          <w:bCs/>
          <w:i/>
          <w:iCs/>
          <w:lang w:eastAsia="uk-UA"/>
        </w:rPr>
        <w:t>не повертається</w:t>
      </w:r>
      <w:r>
        <w:rPr>
          <w:lang w:eastAsia="uk-UA"/>
        </w:rPr>
        <w:t xml:space="preserve"> у разі:</w:t>
      </w:r>
    </w:p>
    <w:p w:rsidR="005C7C45" w:rsidRDefault="005C7C45" w:rsidP="005C7C45">
      <w:pPr>
        <w:numPr>
          <w:ilvl w:val="0"/>
          <w:numId w:val="1"/>
        </w:numPr>
        <w:spacing w:after="0" w:line="240" w:lineRule="auto"/>
        <w:jc w:val="both"/>
        <w:rPr>
          <w:lang w:eastAsia="uk-UA"/>
        </w:rPr>
      </w:pPr>
      <w:r>
        <w:rPr>
          <w:lang w:eastAsia="uk-UA"/>
        </w:rPr>
        <w:t>відкликання тендерної пропозиції учасником після закінчення строку її подання, але до того, як сплив строк, протягом якого тендерні пропозиції вважаються дійсними;</w:t>
      </w:r>
    </w:p>
    <w:p w:rsidR="005C7C45" w:rsidRDefault="005C7C45" w:rsidP="005C7C45">
      <w:pPr>
        <w:numPr>
          <w:ilvl w:val="0"/>
          <w:numId w:val="1"/>
        </w:numPr>
        <w:spacing w:after="0" w:line="240" w:lineRule="auto"/>
        <w:jc w:val="both"/>
        <w:rPr>
          <w:lang w:eastAsia="uk-UA"/>
        </w:rPr>
      </w:pPr>
      <w:proofErr w:type="spellStart"/>
      <w:r>
        <w:rPr>
          <w:lang w:eastAsia="uk-UA"/>
        </w:rPr>
        <w:t>непідписання</w:t>
      </w:r>
      <w:proofErr w:type="spellEnd"/>
      <w:r>
        <w:rPr>
          <w:lang w:eastAsia="uk-UA"/>
        </w:rPr>
        <w:t xml:space="preserve"> договору про закупівлю учасником, який став переможцем тендеру;</w:t>
      </w:r>
    </w:p>
    <w:p w:rsidR="005C7C45" w:rsidRDefault="005C7C45" w:rsidP="005C7C45">
      <w:pPr>
        <w:numPr>
          <w:ilvl w:val="0"/>
          <w:numId w:val="1"/>
        </w:numPr>
        <w:spacing w:after="0" w:line="240" w:lineRule="auto"/>
        <w:jc w:val="both"/>
        <w:rPr>
          <w:lang w:eastAsia="uk-UA"/>
        </w:rPr>
      </w:pPr>
      <w:r>
        <w:rPr>
          <w:lang w:eastAsia="uk-UA"/>
        </w:rPr>
        <w:t>ненадання переможцем процедури закупівлі у строк, визначений абзацом 15 пункту 47 Особливостей, документів, що підтверджують відсутність підстав, установлених пунктом  47 Особливостей.</w:t>
      </w:r>
    </w:p>
    <w:p w:rsidR="00294D30" w:rsidRPr="005C7C45" w:rsidRDefault="005C7C45" w:rsidP="00294D3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cs="Times New Roman"/>
          <w:b/>
          <w:sz w:val="23"/>
          <w:szCs w:val="23"/>
        </w:rPr>
      </w:pPr>
      <w:r>
        <w:rPr>
          <w:lang w:eastAsia="uk-UA"/>
        </w:rPr>
        <w:t>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документацією.</w:t>
      </w:r>
      <w:r w:rsidRPr="005C7C45">
        <w:rPr>
          <w:rFonts w:cs="Times New Roman"/>
          <w:b/>
          <w:sz w:val="23"/>
          <w:szCs w:val="23"/>
        </w:rPr>
        <w:t xml:space="preserve">»    </w:t>
      </w:r>
      <w:r w:rsidRPr="005C7C45">
        <w:rPr>
          <w:rFonts w:cs="Times New Roman"/>
          <w:sz w:val="23"/>
          <w:szCs w:val="23"/>
          <w:highlight w:val="green"/>
        </w:rPr>
        <w:t>замінити словосполученням  «</w:t>
      </w:r>
      <w:r w:rsidRPr="005C7C45">
        <w:rPr>
          <w:rFonts w:cs="Times New Roman"/>
          <w:b/>
          <w:i/>
          <w:szCs w:val="24"/>
          <w:highlight w:val="green"/>
        </w:rPr>
        <w:t>НЕ ЗАСТОСОВУЄТЬСЯ</w:t>
      </w:r>
      <w:r w:rsidRPr="005C7C45">
        <w:rPr>
          <w:rFonts w:cs="Times New Roman"/>
          <w:b/>
          <w:i/>
          <w:szCs w:val="24"/>
          <w:highlight w:val="green"/>
        </w:rPr>
        <w:t>»;</w:t>
      </w:r>
    </w:p>
    <w:p w:rsidR="005C7C45" w:rsidRPr="005C7C45" w:rsidRDefault="005C7C45" w:rsidP="005C7C45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</w:p>
    <w:p w:rsidR="00F6419A" w:rsidRPr="00FB63E9" w:rsidRDefault="00294D30" w:rsidP="00F6419A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FB63E9">
        <w:rPr>
          <w:rFonts w:cs="Times New Roman"/>
          <w:b/>
          <w:szCs w:val="24"/>
        </w:rPr>
        <w:t xml:space="preserve">ЗМІНА </w:t>
      </w:r>
      <w:r w:rsidR="00F6419A" w:rsidRPr="00FB63E9">
        <w:rPr>
          <w:rFonts w:cs="Times New Roman"/>
          <w:b/>
          <w:szCs w:val="24"/>
        </w:rPr>
        <w:t>3</w:t>
      </w:r>
      <w:r w:rsidRPr="00FB63E9">
        <w:rPr>
          <w:rFonts w:cs="Times New Roman"/>
          <w:b/>
          <w:szCs w:val="24"/>
        </w:rPr>
        <w:t xml:space="preserve">:  </w:t>
      </w:r>
      <w:r w:rsidR="00F6419A" w:rsidRPr="00FB63E9">
        <w:rPr>
          <w:rFonts w:cs="Times New Roman"/>
          <w:b/>
          <w:szCs w:val="24"/>
        </w:rPr>
        <w:t xml:space="preserve">Тендерна документація </w:t>
      </w:r>
      <w:r w:rsidR="00F6419A" w:rsidRPr="00FB63E9">
        <w:rPr>
          <w:rFonts w:eastAsia="Times New Roman" w:cs="Times New Roman"/>
          <w:b/>
          <w:i/>
          <w:szCs w:val="24"/>
        </w:rPr>
        <w:t>Розділ IV. Подання та розкриття тендерної пропозиції</w:t>
      </w:r>
      <w:r w:rsidR="00F6419A" w:rsidRPr="00FB63E9">
        <w:rPr>
          <w:rFonts w:eastAsia="Times New Roman" w:cs="Times New Roman"/>
          <w:b/>
          <w:i/>
          <w:szCs w:val="24"/>
        </w:rPr>
        <w:t xml:space="preserve">   </w:t>
      </w:r>
      <w:r w:rsidR="00F6419A" w:rsidRPr="00FB63E9">
        <w:rPr>
          <w:rFonts w:cs="Times New Roman"/>
          <w:b/>
          <w:szCs w:val="24"/>
        </w:rPr>
        <w:t xml:space="preserve">п. 3  </w:t>
      </w:r>
      <w:r w:rsidR="00F6419A" w:rsidRPr="00FB63E9">
        <w:rPr>
          <w:rFonts w:eastAsia="Times New Roman" w:cs="Times New Roman"/>
          <w:b/>
          <w:szCs w:val="24"/>
        </w:rPr>
        <w:t>Кінцевий строк подання тендерної пропозиції</w:t>
      </w:r>
      <w:r w:rsidR="00F6419A" w:rsidRPr="00FB63E9">
        <w:rPr>
          <w:rFonts w:eastAsia="Times New Roman" w:cs="Times New Roman"/>
          <w:b/>
          <w:szCs w:val="24"/>
        </w:rPr>
        <w:t xml:space="preserve"> </w:t>
      </w:r>
      <w:r w:rsidR="00BD3350" w:rsidRPr="00FB63E9">
        <w:rPr>
          <w:rFonts w:eastAsia="Times New Roman" w:cs="Times New Roman"/>
          <w:b/>
          <w:szCs w:val="24"/>
        </w:rPr>
        <w:t xml:space="preserve">  та до </w:t>
      </w:r>
      <w:r w:rsidR="00BD3350" w:rsidRPr="00FB63E9">
        <w:rPr>
          <w:rFonts w:cs="Times New Roman"/>
          <w:b/>
          <w:szCs w:val="24"/>
        </w:rPr>
        <w:t xml:space="preserve"> </w:t>
      </w:r>
      <w:r w:rsidR="00BD3350" w:rsidRPr="00FB63E9">
        <w:rPr>
          <w:rFonts w:cs="Times New Roman"/>
          <w:b/>
          <w:i/>
          <w:szCs w:val="24"/>
          <w:shd w:val="clear" w:color="auto" w:fill="FFFFFF"/>
        </w:rPr>
        <w:t>оголошення</w:t>
      </w:r>
      <w:r w:rsidR="00BD3350" w:rsidRPr="00FB63E9">
        <w:rPr>
          <w:rFonts w:cs="Times New Roman"/>
          <w:szCs w:val="24"/>
          <w:shd w:val="clear" w:color="auto" w:fill="FFFFFF"/>
        </w:rPr>
        <w:t xml:space="preserve"> про проведення відкритих торгів</w:t>
      </w:r>
      <w:r w:rsidR="00F6419A" w:rsidRPr="00FB63E9">
        <w:rPr>
          <w:rFonts w:cs="Times New Roman"/>
          <w:b/>
          <w:szCs w:val="24"/>
        </w:rPr>
        <w:t xml:space="preserve">: </w:t>
      </w:r>
    </w:p>
    <w:p w:rsidR="00294D30" w:rsidRPr="00FB63E9" w:rsidRDefault="00294D30" w:rsidP="00294D30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FB63E9">
        <w:rPr>
          <w:rFonts w:cs="Times New Roman"/>
          <w:szCs w:val="24"/>
        </w:rPr>
        <w:t xml:space="preserve"> </w:t>
      </w:r>
    </w:p>
    <w:p w:rsidR="00F6419A" w:rsidRPr="00FB63E9" w:rsidRDefault="00F6419A" w:rsidP="00F6419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FB63E9">
        <w:rPr>
          <w:rFonts w:cs="Times New Roman"/>
          <w:szCs w:val="24"/>
        </w:rPr>
        <w:t>словосполучення  «</w:t>
      </w:r>
      <w:r w:rsidRPr="00FB63E9">
        <w:rPr>
          <w:rFonts w:eastAsia="Times New Roman" w:cs="Times New Roman"/>
          <w:b/>
          <w:szCs w:val="24"/>
          <w:u w:val="single"/>
        </w:rPr>
        <w:t>03.05.2024  року до  10:00  години за київським часом.</w:t>
      </w:r>
      <w:r w:rsidRPr="00FB63E9">
        <w:rPr>
          <w:rFonts w:cs="Times New Roman"/>
          <w:szCs w:val="24"/>
        </w:rPr>
        <w:t xml:space="preserve">»  </w:t>
      </w:r>
      <w:r w:rsidRPr="00FB63E9">
        <w:rPr>
          <w:rFonts w:cs="Times New Roman"/>
          <w:szCs w:val="24"/>
          <w:highlight w:val="green"/>
        </w:rPr>
        <w:t xml:space="preserve">замінити словосполученням </w:t>
      </w:r>
      <w:r w:rsidRPr="00FB63E9">
        <w:rPr>
          <w:rFonts w:cs="Times New Roman"/>
          <w:szCs w:val="24"/>
          <w:highlight w:val="green"/>
        </w:rPr>
        <w:t xml:space="preserve">в новій редакції </w:t>
      </w:r>
      <w:r w:rsidRPr="00FB63E9">
        <w:rPr>
          <w:rFonts w:cs="Times New Roman"/>
          <w:szCs w:val="24"/>
          <w:highlight w:val="green"/>
        </w:rPr>
        <w:t xml:space="preserve"> «</w:t>
      </w:r>
      <w:r w:rsidRPr="00FB63E9">
        <w:rPr>
          <w:rFonts w:eastAsia="Times New Roman" w:cs="Times New Roman"/>
          <w:b/>
          <w:szCs w:val="24"/>
          <w:highlight w:val="green"/>
          <w:u w:val="single"/>
        </w:rPr>
        <w:t>0</w:t>
      </w:r>
      <w:r w:rsidRPr="00FB63E9">
        <w:rPr>
          <w:rFonts w:eastAsia="Times New Roman" w:cs="Times New Roman"/>
          <w:b/>
          <w:szCs w:val="24"/>
          <w:highlight w:val="green"/>
          <w:u w:val="single"/>
        </w:rPr>
        <w:t>5</w:t>
      </w:r>
      <w:r w:rsidRPr="00FB63E9">
        <w:rPr>
          <w:rFonts w:eastAsia="Times New Roman" w:cs="Times New Roman"/>
          <w:b/>
          <w:szCs w:val="24"/>
          <w:highlight w:val="green"/>
          <w:u w:val="single"/>
        </w:rPr>
        <w:t>.05.2024  року до  10:00  години за київським часом.</w:t>
      </w:r>
      <w:r w:rsidRPr="00FB63E9">
        <w:rPr>
          <w:rFonts w:cs="Times New Roman"/>
          <w:szCs w:val="24"/>
          <w:highlight w:val="green"/>
        </w:rPr>
        <w:t>»</w:t>
      </w:r>
      <w:r w:rsidRPr="00FB63E9">
        <w:rPr>
          <w:rFonts w:cs="Times New Roman"/>
          <w:szCs w:val="24"/>
        </w:rPr>
        <w:t xml:space="preserve">  </w:t>
      </w:r>
      <w:bookmarkStart w:id="1" w:name="_GoBack"/>
      <w:bookmarkEnd w:id="1"/>
    </w:p>
    <w:p w:rsidR="00F6419A" w:rsidRPr="00FB63E9" w:rsidRDefault="00F6419A" w:rsidP="00F6419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BD3350" w:rsidRPr="00FB63E9" w:rsidRDefault="00294D30" w:rsidP="00BD3350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FB63E9">
        <w:rPr>
          <w:rFonts w:cs="Times New Roman"/>
          <w:szCs w:val="24"/>
        </w:rPr>
        <w:t xml:space="preserve"> </w:t>
      </w:r>
      <w:r w:rsidR="00BD3350" w:rsidRPr="00FB63E9">
        <w:rPr>
          <w:rFonts w:cs="Times New Roman"/>
          <w:b/>
          <w:szCs w:val="24"/>
        </w:rPr>
        <w:t xml:space="preserve">ЗМІНА </w:t>
      </w:r>
      <w:r w:rsidR="00BD3350" w:rsidRPr="00FB63E9">
        <w:rPr>
          <w:rFonts w:cs="Times New Roman"/>
          <w:b/>
          <w:szCs w:val="24"/>
        </w:rPr>
        <w:t>4</w:t>
      </w:r>
      <w:r w:rsidR="00BD3350" w:rsidRPr="00FB63E9">
        <w:rPr>
          <w:rFonts w:cs="Times New Roman"/>
          <w:b/>
          <w:szCs w:val="24"/>
        </w:rPr>
        <w:t xml:space="preserve">:  </w:t>
      </w:r>
      <w:r w:rsidR="00BD3350" w:rsidRPr="00FB63E9">
        <w:rPr>
          <w:rFonts w:eastAsia="Times New Roman" w:cs="Times New Roman"/>
          <w:b/>
          <w:szCs w:val="24"/>
        </w:rPr>
        <w:t xml:space="preserve">до </w:t>
      </w:r>
      <w:r w:rsidR="00BD3350" w:rsidRPr="00FB63E9">
        <w:rPr>
          <w:rFonts w:cs="Times New Roman"/>
          <w:b/>
          <w:szCs w:val="24"/>
        </w:rPr>
        <w:t xml:space="preserve"> </w:t>
      </w:r>
      <w:r w:rsidR="00BD3350" w:rsidRPr="00FB63E9">
        <w:rPr>
          <w:rFonts w:cs="Times New Roman"/>
          <w:b/>
          <w:i/>
          <w:szCs w:val="24"/>
          <w:shd w:val="clear" w:color="auto" w:fill="FFFFFF"/>
        </w:rPr>
        <w:t>оголошення</w:t>
      </w:r>
      <w:r w:rsidR="00BD3350" w:rsidRPr="00FB63E9">
        <w:rPr>
          <w:rFonts w:cs="Times New Roman"/>
          <w:szCs w:val="24"/>
          <w:shd w:val="clear" w:color="auto" w:fill="FFFFFF"/>
        </w:rPr>
        <w:t xml:space="preserve"> про проведення відкритих торгів</w:t>
      </w:r>
      <w:r w:rsidR="00BD3350" w:rsidRPr="00FB63E9">
        <w:rPr>
          <w:rFonts w:cs="Times New Roman"/>
          <w:b/>
          <w:szCs w:val="24"/>
        </w:rPr>
        <w:t xml:space="preserve">: </w:t>
      </w:r>
    </w:p>
    <w:p w:rsidR="00BD3350" w:rsidRPr="00FB63E9" w:rsidRDefault="00BD3350" w:rsidP="00BD3350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</w:p>
    <w:p w:rsidR="00BD3350" w:rsidRPr="00FB63E9" w:rsidRDefault="00BD3350" w:rsidP="00BD3350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FB63E9">
        <w:rPr>
          <w:rFonts w:cs="Times New Roman"/>
          <w:b/>
          <w:szCs w:val="24"/>
        </w:rPr>
        <w:t xml:space="preserve">«Загальна очікувана вартість закупівлі </w:t>
      </w:r>
      <w:r w:rsidRPr="00BD3350">
        <w:rPr>
          <w:rFonts w:eastAsia="Times New Roman" w:cs="Times New Roman"/>
          <w:szCs w:val="24"/>
          <w:bdr w:val="none" w:sz="0" w:space="0" w:color="auto" w:frame="1"/>
          <w:lang w:eastAsia="uk-UA"/>
        </w:rPr>
        <w:t>199`440.00</w:t>
      </w:r>
      <w:r w:rsidRPr="00BD3350">
        <w:rPr>
          <w:rFonts w:eastAsia="Times New Roman" w:cs="Times New Roman"/>
          <w:szCs w:val="24"/>
          <w:lang w:eastAsia="uk-UA"/>
        </w:rPr>
        <w:t> </w:t>
      </w:r>
      <w:r w:rsidRPr="00BD3350">
        <w:rPr>
          <w:rFonts w:eastAsia="Times New Roman" w:cs="Times New Roman"/>
          <w:szCs w:val="24"/>
          <w:bdr w:val="none" w:sz="0" w:space="0" w:color="auto" w:frame="1"/>
          <w:lang w:eastAsia="uk-UA"/>
        </w:rPr>
        <w:t>Гривня</w:t>
      </w:r>
      <w:r w:rsidRPr="00BD3350">
        <w:rPr>
          <w:rFonts w:eastAsia="Times New Roman" w:cs="Times New Roman"/>
          <w:szCs w:val="24"/>
          <w:lang w:eastAsia="uk-UA"/>
        </w:rPr>
        <w:t> </w:t>
      </w:r>
      <w:r w:rsidRPr="00FB63E9">
        <w:rPr>
          <w:rFonts w:eastAsia="Times New Roman" w:cs="Times New Roman"/>
          <w:szCs w:val="24"/>
          <w:bdr w:val="none" w:sz="0" w:space="0" w:color="auto" w:frame="1"/>
          <w:lang w:eastAsia="uk-UA"/>
        </w:rPr>
        <w:t>(з ПДВ)</w:t>
      </w:r>
      <w:r w:rsidRPr="00FB63E9">
        <w:rPr>
          <w:rFonts w:cs="Times New Roman"/>
          <w:b/>
          <w:szCs w:val="24"/>
        </w:rPr>
        <w:t xml:space="preserve">» </w:t>
      </w:r>
      <w:r w:rsidRPr="00FB63E9">
        <w:rPr>
          <w:rFonts w:cs="Times New Roman"/>
          <w:b/>
          <w:szCs w:val="24"/>
          <w:highlight w:val="green"/>
        </w:rPr>
        <w:t xml:space="preserve">замінити на </w:t>
      </w:r>
      <w:r w:rsidRPr="00FB63E9">
        <w:rPr>
          <w:rFonts w:cs="Times New Roman"/>
          <w:b/>
          <w:szCs w:val="24"/>
          <w:highlight w:val="green"/>
        </w:rPr>
        <w:t xml:space="preserve">«Загальна очікувана вартість закупівлі </w:t>
      </w:r>
      <w:r w:rsidRPr="00BD3350">
        <w:rPr>
          <w:rFonts w:eastAsia="Times New Roman" w:cs="Times New Roman"/>
          <w:szCs w:val="24"/>
          <w:highlight w:val="green"/>
          <w:bdr w:val="none" w:sz="0" w:space="0" w:color="auto" w:frame="1"/>
          <w:lang w:eastAsia="uk-UA"/>
        </w:rPr>
        <w:t>19</w:t>
      </w:r>
      <w:r w:rsidRPr="00FB63E9">
        <w:rPr>
          <w:rFonts w:eastAsia="Times New Roman" w:cs="Times New Roman"/>
          <w:szCs w:val="24"/>
          <w:highlight w:val="green"/>
          <w:bdr w:val="none" w:sz="0" w:space="0" w:color="auto" w:frame="1"/>
          <w:lang w:eastAsia="uk-UA"/>
        </w:rPr>
        <w:t>6</w:t>
      </w:r>
      <w:r w:rsidRPr="00BD3350">
        <w:rPr>
          <w:rFonts w:eastAsia="Times New Roman" w:cs="Times New Roman"/>
          <w:szCs w:val="24"/>
          <w:highlight w:val="green"/>
          <w:bdr w:val="none" w:sz="0" w:space="0" w:color="auto" w:frame="1"/>
          <w:lang w:eastAsia="uk-UA"/>
        </w:rPr>
        <w:t>`440.00</w:t>
      </w:r>
      <w:r w:rsidRPr="00BD3350">
        <w:rPr>
          <w:rFonts w:eastAsia="Times New Roman" w:cs="Times New Roman"/>
          <w:szCs w:val="24"/>
          <w:highlight w:val="green"/>
          <w:lang w:eastAsia="uk-UA"/>
        </w:rPr>
        <w:t> </w:t>
      </w:r>
      <w:r w:rsidRPr="00BD3350">
        <w:rPr>
          <w:rFonts w:eastAsia="Times New Roman" w:cs="Times New Roman"/>
          <w:szCs w:val="24"/>
          <w:highlight w:val="green"/>
          <w:bdr w:val="none" w:sz="0" w:space="0" w:color="auto" w:frame="1"/>
          <w:lang w:eastAsia="uk-UA"/>
        </w:rPr>
        <w:t>Гривня</w:t>
      </w:r>
      <w:r w:rsidRPr="00BD3350">
        <w:rPr>
          <w:rFonts w:eastAsia="Times New Roman" w:cs="Times New Roman"/>
          <w:szCs w:val="24"/>
          <w:highlight w:val="green"/>
          <w:lang w:eastAsia="uk-UA"/>
        </w:rPr>
        <w:t> </w:t>
      </w:r>
      <w:r w:rsidRPr="00FB63E9">
        <w:rPr>
          <w:rFonts w:eastAsia="Times New Roman" w:cs="Times New Roman"/>
          <w:szCs w:val="24"/>
          <w:highlight w:val="green"/>
          <w:bdr w:val="none" w:sz="0" w:space="0" w:color="auto" w:frame="1"/>
          <w:lang w:eastAsia="uk-UA"/>
        </w:rPr>
        <w:t>(з ПДВ)</w:t>
      </w:r>
      <w:r w:rsidRPr="00FB63E9">
        <w:rPr>
          <w:rFonts w:eastAsia="Times New Roman" w:cs="Times New Roman"/>
          <w:szCs w:val="24"/>
          <w:bdr w:val="none" w:sz="0" w:space="0" w:color="auto" w:frame="1"/>
          <w:lang w:eastAsia="uk-UA"/>
        </w:rPr>
        <w:t>.</w:t>
      </w:r>
    </w:p>
    <w:p w:rsidR="00294D30" w:rsidRPr="00FB63E9" w:rsidRDefault="00294D30" w:rsidP="00F6419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BD3350" w:rsidRPr="00FB63E9" w:rsidRDefault="00BD3350" w:rsidP="00BD3350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FB63E9">
        <w:rPr>
          <w:rFonts w:cs="Times New Roman"/>
          <w:b/>
          <w:szCs w:val="24"/>
        </w:rPr>
        <w:t xml:space="preserve">ЗМІНА </w:t>
      </w:r>
      <w:r w:rsidRPr="00FB63E9">
        <w:rPr>
          <w:rFonts w:cs="Times New Roman"/>
          <w:b/>
          <w:szCs w:val="24"/>
        </w:rPr>
        <w:t>5</w:t>
      </w:r>
      <w:r w:rsidRPr="00FB63E9">
        <w:rPr>
          <w:rFonts w:cs="Times New Roman"/>
          <w:b/>
          <w:szCs w:val="24"/>
        </w:rPr>
        <w:t xml:space="preserve">:  </w:t>
      </w:r>
      <w:r w:rsidRPr="00FB63E9">
        <w:rPr>
          <w:rFonts w:eastAsia="Times New Roman" w:cs="Times New Roman"/>
          <w:b/>
          <w:szCs w:val="24"/>
        </w:rPr>
        <w:t xml:space="preserve">до </w:t>
      </w:r>
      <w:r w:rsidRPr="00FB63E9">
        <w:rPr>
          <w:rFonts w:cs="Times New Roman"/>
          <w:b/>
          <w:szCs w:val="24"/>
        </w:rPr>
        <w:t xml:space="preserve"> </w:t>
      </w:r>
      <w:r w:rsidRPr="00FB63E9">
        <w:rPr>
          <w:rFonts w:cs="Times New Roman"/>
          <w:b/>
          <w:i/>
          <w:szCs w:val="24"/>
          <w:shd w:val="clear" w:color="auto" w:fill="FFFFFF"/>
        </w:rPr>
        <w:t>оголошення</w:t>
      </w:r>
      <w:r w:rsidRPr="00FB63E9">
        <w:rPr>
          <w:rFonts w:cs="Times New Roman"/>
          <w:szCs w:val="24"/>
          <w:shd w:val="clear" w:color="auto" w:fill="FFFFFF"/>
        </w:rPr>
        <w:t xml:space="preserve"> про проведення відкритих торгів</w:t>
      </w:r>
      <w:r w:rsidRPr="00FB63E9">
        <w:rPr>
          <w:rFonts w:cs="Times New Roman"/>
          <w:b/>
          <w:szCs w:val="24"/>
        </w:rPr>
        <w:t xml:space="preserve">: </w:t>
      </w:r>
      <w:r w:rsidRPr="00FB63E9">
        <w:rPr>
          <w:rFonts w:cs="Times New Roman"/>
          <w:b/>
          <w:szCs w:val="24"/>
        </w:rPr>
        <w:t>зняти інформацію про електронну банківську гарантію.</w:t>
      </w:r>
    </w:p>
    <w:p w:rsidR="00F6419A" w:rsidRPr="00FB63E9" w:rsidRDefault="00F6419A" w:rsidP="00294D3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BD3350" w:rsidRPr="00FB63E9" w:rsidRDefault="00BD3350" w:rsidP="00294D3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294D30" w:rsidRPr="00FB63E9" w:rsidRDefault="00294D30" w:rsidP="00294D30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FB63E9">
        <w:rPr>
          <w:rFonts w:eastAsia="Times New Roman" w:cs="Times New Roman"/>
          <w:szCs w:val="24"/>
        </w:rPr>
        <w:t xml:space="preserve">Враховуючи викладене, необхідно внести зміни </w:t>
      </w:r>
      <w:r w:rsidRPr="00FB63E9">
        <w:rPr>
          <w:rFonts w:cs="Times New Roman"/>
          <w:b/>
          <w:szCs w:val="24"/>
        </w:rPr>
        <w:t>до Тендерної документації</w:t>
      </w:r>
      <w:r w:rsidRPr="00FB63E9">
        <w:rPr>
          <w:rFonts w:eastAsia="Times New Roman" w:cs="Times New Roman"/>
          <w:szCs w:val="24"/>
        </w:rPr>
        <w:t xml:space="preserve">  шляхом затвердження нової редакції  </w:t>
      </w:r>
      <w:r w:rsidRPr="00FB63E9">
        <w:rPr>
          <w:rFonts w:cs="Times New Roman"/>
          <w:b/>
          <w:szCs w:val="24"/>
        </w:rPr>
        <w:t>Тендерної документації</w:t>
      </w:r>
      <w:r w:rsidR="00F6419A" w:rsidRPr="00FB63E9">
        <w:rPr>
          <w:rFonts w:cs="Times New Roman"/>
          <w:b/>
          <w:szCs w:val="24"/>
        </w:rPr>
        <w:t xml:space="preserve"> та внести зміни  до  </w:t>
      </w:r>
      <w:r w:rsidR="00F6419A" w:rsidRPr="00FB63E9">
        <w:rPr>
          <w:rFonts w:cs="Times New Roman"/>
          <w:b/>
          <w:i/>
          <w:szCs w:val="24"/>
          <w:shd w:val="clear" w:color="auto" w:fill="FFFFFF"/>
        </w:rPr>
        <w:t>оголошення</w:t>
      </w:r>
      <w:r w:rsidR="00F6419A" w:rsidRPr="00FB63E9">
        <w:rPr>
          <w:rFonts w:cs="Times New Roman"/>
          <w:szCs w:val="24"/>
          <w:shd w:val="clear" w:color="auto" w:fill="FFFFFF"/>
        </w:rPr>
        <w:t xml:space="preserve"> про</w:t>
      </w:r>
      <w:r w:rsidR="00F6419A" w:rsidRPr="00FB63E9">
        <w:rPr>
          <w:szCs w:val="24"/>
          <w:shd w:val="clear" w:color="auto" w:fill="FFFFFF"/>
        </w:rPr>
        <w:t xml:space="preserve"> проведення відкритих торгів</w:t>
      </w:r>
      <w:r w:rsidRPr="00FB63E9">
        <w:rPr>
          <w:rFonts w:eastAsia="Times New Roman" w:cs="Times New Roman"/>
          <w:szCs w:val="24"/>
        </w:rPr>
        <w:t>.</w:t>
      </w:r>
      <w:r w:rsidRPr="00FB63E9">
        <w:rPr>
          <w:szCs w:val="24"/>
        </w:rPr>
        <w:t xml:space="preserve"> </w:t>
      </w:r>
    </w:p>
    <w:p w:rsidR="00294D30" w:rsidRDefault="00294D30"/>
    <w:sectPr w:rsidR="00294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0"/>
    <w:rsid w:val="00294D30"/>
    <w:rsid w:val="005C7C45"/>
    <w:rsid w:val="0072784B"/>
    <w:rsid w:val="007A24EA"/>
    <w:rsid w:val="00B63735"/>
    <w:rsid w:val="00B916F0"/>
    <w:rsid w:val="00BD3350"/>
    <w:rsid w:val="00F07E77"/>
    <w:rsid w:val="00F6419A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0"/>
    <w:rPr>
      <w:rFonts w:ascii="Times New Roman" w:hAnsi="Times New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D30"/>
    <w:rPr>
      <w:color w:val="0000FF"/>
      <w:u w:val="single"/>
    </w:rPr>
  </w:style>
  <w:style w:type="paragraph" w:customStyle="1" w:styleId="rvps2">
    <w:name w:val="rvps2"/>
    <w:basedOn w:val="a"/>
    <w:rsid w:val="00294D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customStyle="1" w:styleId="ng-binding1">
    <w:name w:val="ng-binding1"/>
    <w:basedOn w:val="a0"/>
    <w:qFormat/>
    <w:rsid w:val="00294D30"/>
  </w:style>
  <w:style w:type="character" w:customStyle="1" w:styleId="taxincluded">
    <w:name w:val="taxincluded"/>
    <w:basedOn w:val="a0"/>
    <w:rsid w:val="007A2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0"/>
    <w:rPr>
      <w:rFonts w:ascii="Times New Roman" w:hAnsi="Times New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D30"/>
    <w:rPr>
      <w:color w:val="0000FF"/>
      <w:u w:val="single"/>
    </w:rPr>
  </w:style>
  <w:style w:type="paragraph" w:customStyle="1" w:styleId="rvps2">
    <w:name w:val="rvps2"/>
    <w:basedOn w:val="a"/>
    <w:rsid w:val="00294D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customStyle="1" w:styleId="ng-binding1">
    <w:name w:val="ng-binding1"/>
    <w:basedOn w:val="a0"/>
    <w:qFormat/>
    <w:rsid w:val="00294D30"/>
  </w:style>
  <w:style w:type="character" w:customStyle="1" w:styleId="taxincluded">
    <w:name w:val="taxincluded"/>
    <w:basedOn w:val="a0"/>
    <w:rsid w:val="007A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5</cp:revision>
  <cp:lastPrinted>2024-04-30T12:55:00Z</cp:lastPrinted>
  <dcterms:created xsi:type="dcterms:W3CDTF">2024-04-30T08:28:00Z</dcterms:created>
  <dcterms:modified xsi:type="dcterms:W3CDTF">2024-04-30T12:57:00Z</dcterms:modified>
</cp:coreProperties>
</file>