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E5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ОГОЛОШЕННЯ ПРО ПРОВЕДЕННЯ СПРОЩЕНОЇ ЗАКУПІВЛІ</w:t>
      </w:r>
    </w:p>
    <w:p w:rsidR="00336EE5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36EE5" w:rsidRPr="00B60BD2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Pr="00B60BD2">
        <w:rPr>
          <w:rFonts w:ascii="Times New Roman" w:eastAsia="Times New Roman" w:hAnsi="Times New Roman"/>
          <w:b/>
          <w:sz w:val="28"/>
          <w:szCs w:val="28"/>
          <w:lang w:eastAsia="uk-UA"/>
        </w:rPr>
        <w:t>ДК 021:2015:4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8610000-7 - «Системи баз даних»</w:t>
      </w:r>
    </w:p>
    <w:p w:rsidR="00336EE5" w:rsidRDefault="00336EE5" w:rsidP="00336E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(</w:t>
      </w:r>
      <w:r w:rsidRPr="00B60BD2">
        <w:rPr>
          <w:rFonts w:ascii="Times New Roman" w:eastAsia="Times New Roman" w:hAnsi="Times New Roman"/>
          <w:b/>
          <w:sz w:val="28"/>
          <w:szCs w:val="28"/>
          <w:lang w:eastAsia="uk-UA"/>
        </w:rPr>
        <w:t>Послуги з постачання програмної продукції для розширення функціонування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МІС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Медікс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»)</w:t>
      </w: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36EE5" w:rsidRPr="00321257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3212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М. </w:t>
      </w:r>
      <w:r w:rsidRPr="00321257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ТЕРНОПІЛЬ</w:t>
      </w:r>
    </w:p>
    <w:p w:rsidR="00336EE5" w:rsidRDefault="00336EE5" w:rsidP="00336EE5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 w:type="page"/>
      </w:r>
    </w:p>
    <w:p w:rsidR="00336EE5" w:rsidRDefault="00336EE5" w:rsidP="00336EE5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ОГОЛОШЕННЯ</w:t>
      </w:r>
    </w:p>
    <w:p w:rsidR="00336EE5" w:rsidRDefault="00336EE5" w:rsidP="00336EE5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 проведення закупівлі через систему електронних закупівель</w:t>
      </w:r>
    </w:p>
    <w:p w:rsidR="00336EE5" w:rsidRDefault="00336EE5" w:rsidP="00336EE5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336EE5" w:rsidRDefault="00336EE5" w:rsidP="00336EE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Замовник:</w:t>
      </w:r>
    </w:p>
    <w:p w:rsidR="00336EE5" w:rsidRPr="00190B1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1.1. Найменування: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КНП «</w:t>
      </w:r>
      <w:r w:rsidRPr="00397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Тернопільська комунальна міська лікарня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№2»</w:t>
      </w:r>
    </w:p>
    <w:p w:rsidR="00336EE5" w:rsidRPr="00190B1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1.2. Код за ЄДРПОУ: </w:t>
      </w:r>
      <w:bookmarkStart w:id="0" w:name="_Hlk49958390"/>
      <w:r w:rsidRPr="00190B15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05497361</w:t>
      </w:r>
    </w:p>
    <w:bookmarkEnd w:id="0"/>
    <w:p w:rsidR="00336EE5" w:rsidRPr="00190B1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1.3. Місцезнаходження: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м.Тернопіль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вул.Р.Купчинського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14</w:t>
      </w:r>
    </w:p>
    <w:p w:rsidR="00336EE5" w:rsidRPr="00190B1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1.4. Посадові особи Замовника, уповноважені здійснювати зв'язок з учасниками: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Рей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uk-UA"/>
        </w:rPr>
        <w:t>Євгенія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uk-UA"/>
        </w:rPr>
        <w:t>Володимирівна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 w:rsidRPr="00190B15">
        <w:rPr>
          <w:rFonts w:ascii="Times New Roman" w:eastAsia="Times New Roman" w:hAnsi="Times New Roman"/>
          <w:sz w:val="24"/>
          <w:szCs w:val="24"/>
          <w:lang w:eastAsia="uk-UA"/>
        </w:rPr>
        <w:t>(+380672706020)</w:t>
      </w:r>
    </w:p>
    <w:p w:rsidR="00336EE5" w:rsidRDefault="00336EE5" w:rsidP="00336E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словником:                          </w:t>
      </w:r>
      <w:r w:rsidRPr="00B60BD2">
        <w:rPr>
          <w:rFonts w:ascii="Times New Roman" w:eastAsia="Times New Roman" w:hAnsi="Times New Roman"/>
          <w:b/>
          <w:sz w:val="24"/>
          <w:szCs w:val="24"/>
          <w:lang w:eastAsia="uk-UA"/>
        </w:rPr>
        <w:t>«ДК 021:2015:48610000-7 - «Системи баз даних»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B60BD2">
        <w:rPr>
          <w:rFonts w:ascii="Times New Roman" w:eastAsia="Times New Roman" w:hAnsi="Times New Roman"/>
          <w:b/>
          <w:sz w:val="24"/>
          <w:szCs w:val="24"/>
          <w:lang w:eastAsia="uk-UA"/>
        </w:rPr>
        <w:t>(Послуги з постачання програмної продукції для розширення функціонування МІС  «</w:t>
      </w:r>
      <w:proofErr w:type="spellStart"/>
      <w:r w:rsidRPr="00B60BD2">
        <w:rPr>
          <w:rFonts w:ascii="Times New Roman" w:eastAsia="Times New Roman" w:hAnsi="Times New Roman"/>
          <w:b/>
          <w:sz w:val="24"/>
          <w:szCs w:val="24"/>
          <w:lang w:eastAsia="uk-UA"/>
        </w:rPr>
        <w:t>Медікс</w:t>
      </w:r>
      <w:proofErr w:type="spellEnd"/>
      <w:r w:rsidRPr="00B60BD2">
        <w:rPr>
          <w:rFonts w:ascii="Times New Roman" w:eastAsia="Times New Roman" w:hAnsi="Times New Roman"/>
          <w:b/>
          <w:sz w:val="24"/>
          <w:szCs w:val="24"/>
          <w:lang w:eastAsia="uk-UA"/>
        </w:rPr>
        <w:t>»)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336EE5" w:rsidRDefault="00336EE5" w:rsidP="00336E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 Інформація про технічні, якісні та інші характеристики предмета закупівлі: відповідно до Додатку №3 Оголошення.</w:t>
      </w:r>
      <w:bookmarkStart w:id="1" w:name="_GoBack"/>
      <w:bookmarkEnd w:id="1"/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Кількість та </w:t>
      </w: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поставки товарів або обсяг і місце виконання робіт чи надання послуг:        Обсяг – </w:t>
      </w:r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275 </w:t>
      </w:r>
      <w:proofErr w:type="spellStart"/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336EE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Місце надання послуг: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м.Тернопіль,вул.Р.Купчинського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 xml:space="preserve"> 14</w:t>
      </w:r>
    </w:p>
    <w:p w:rsidR="00336EE5" w:rsidRDefault="00336EE5" w:rsidP="00336EE5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5.  Строк поставки товарів, виконання робіт, надання послуг: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до 31.12.2022р.</w:t>
      </w:r>
    </w:p>
    <w:p w:rsidR="00336EE5" w:rsidRPr="00324C0C" w:rsidRDefault="00336EE5" w:rsidP="00336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6. Умови оплати: Замовник здійснює оплату вартості Послуг шляхом перерахування грошових коштів на банківський 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рахунок Виконавця </w:t>
      </w:r>
      <w:r w:rsidRPr="00324C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протягом 1</w:t>
      </w:r>
      <w:r w:rsidR="00872390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4</w:t>
      </w:r>
      <w:r w:rsidRPr="00324C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календарних днів з дати підписання  акту наданих послуг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36EE5" w:rsidRPr="00324C0C" w:rsidRDefault="00336EE5" w:rsidP="00336EE5">
      <w:pPr>
        <w:tabs>
          <w:tab w:val="num" w:pos="-18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7. Очікувана вартість предмета закупівлі: </w:t>
      </w:r>
      <w:r w:rsidR="00984C8D" w:rsidRPr="00984C8D">
        <w:rPr>
          <w:rFonts w:ascii="Times New Roman" w:eastAsia="Times New Roman" w:hAnsi="Times New Roman"/>
          <w:sz w:val="24"/>
          <w:szCs w:val="24"/>
          <w:lang w:val="ru-RU" w:eastAsia="uk-UA"/>
        </w:rPr>
        <w:t>199 900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 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8. Період уточнення інформації про закупівлю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менше трьох робочих днів):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4C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984C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="00984C8D" w:rsidRPr="00984C8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-</w:t>
      </w:r>
      <w:r w:rsidR="00984C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tender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984C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="00984C8D" w:rsidRPr="00984C8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-</w:t>
      </w:r>
      <w:r w:rsidR="00984C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tender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Перелік критеріїв та методика оцінки пропозицій із зазначенням питомої ваги критеріїв: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Критерії оцінки: - Ціна (питома вага критерію - 100%). 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розташованих у порядку від найнижчої до найвищої ціни без зазначення найменувань та інформації про учасників.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Розмір та умови надання забезпечення пропозицій учасників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336EE5" w:rsidRDefault="00336EE5" w:rsidP="00336E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0,5% від очікуваної вартості предмету закупівлі.</w:t>
      </w:r>
    </w:p>
    <w:p w:rsidR="00336EE5" w:rsidRDefault="00336EE5" w:rsidP="00336EE5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Вимоги до кваліфікації учасників та спосіб їх підтвердження - викладено в додатку № 1 до оголошення</w:t>
      </w:r>
      <w:bookmarkStart w:id="2" w:name="n1158"/>
      <w:bookmarkStart w:id="3" w:name="n1160"/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336EE5" w:rsidRDefault="00336EE5" w:rsidP="00336EE5">
      <w:pPr>
        <w:tabs>
          <w:tab w:val="num" w:pos="-18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Пропозиція Учасника подається за формою, що викладено в додатку №2 до оголошення, і підписується керівником (або уповноваженою особою) Учасника та завіряється печаткою учасника (у разі її використання). </w:t>
      </w:r>
    </w:p>
    <w:p w:rsidR="00336EE5" w:rsidRDefault="00336EE5" w:rsidP="00336EE5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161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16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16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116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16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16. Для проведення спрощеної закупівлі із застосуванням електронного аукціону має бути подано не менше двох пропозицій.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166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16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17.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336EE5" w:rsidRDefault="00336EE5" w:rsidP="00336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Всі визначені цим Оголошенням документи пропозиції завантажуються в електронну систему закупівель у вигляді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придатних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машинозчитування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(файли з розширенням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..pdf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..jpeg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336EE5" w:rsidRDefault="00336EE5" w:rsidP="00336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n1168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n1169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n1170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n1171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n1172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n1173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n1174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Розкриття пропозицій відбувається у порядку, передбаченому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абзацами </w:t>
      </w:r>
      <w:hyperlink r:id="rId5" w:anchor="n1493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першим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6" w:anchor="n1494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други</w:t>
        </w:r>
        <w:proofErr w:type="spellEnd"/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частини першої статті 28 цього Закону.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n1175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19.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n1176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n1177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20. За результатами оцінки та розгляду пропозиції замовник визначає переможця.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n1178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n1179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У разі відхилення найбільш економічно вигідної пропозиції відповідно до </w:t>
      </w:r>
      <w:hyperlink r:id="rId7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частини тринадцятої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n118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n1181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21. Замовник відхиляє пропозицію в разі, якщо: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n118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n1183"/>
      <w:bookmarkEnd w:id="26"/>
      <w:r>
        <w:rPr>
          <w:rFonts w:ascii="Times New Roman" w:eastAsia="Times New Roman" w:hAnsi="Times New Roman"/>
          <w:sz w:val="24"/>
          <w:szCs w:val="24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n1184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n1185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n1186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22.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n1187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336EE5" w:rsidRDefault="00336EE5" w:rsidP="00336EE5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23.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:rsidR="00336EE5" w:rsidRDefault="00336EE5" w:rsidP="00336EE5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:rsidR="00336EE5" w:rsidRDefault="00336EE5" w:rsidP="00336EE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>До формальних (несуттєвих) помилок належать технічні, механічні та інші помилки, описані в наказі Уповноваженого органу №710 від 15.04.2020 року «Про затвердження Переліку формальних помилок».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n1188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n1189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Договір про закупівлю укладається згідно з вимогами </w:t>
      </w:r>
      <w:hyperlink r:id="rId8" w:anchor="n1760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статті 41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 України «Про публічні закупівлі».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n1190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25. Звіт про результати проведення закупівлі оприлюднюється у порядку, передбаченому </w:t>
      </w:r>
      <w:hyperlink r:id="rId9" w:anchor="n1039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статтями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10" w:anchor="n1357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n1191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26. Замовник відміняє спрощену закупівлю в разі: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n1192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>1) відсутності подальшої потреби в закупівлі товарів, робіт і послуг;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n1193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n1194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3) скорочення видатків на здійснення закупівлі товарів, робіт і послуг.</w:t>
      </w:r>
      <w:bookmarkStart w:id="38" w:name="n1195"/>
      <w:bookmarkEnd w:id="38"/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Спрощена закупівля автоматично відміняється електронною системою закупівель у разі: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n1196"/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відхилення всіх пропозицій 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n1197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>2) відсутності пропозицій учасників для участі в ній.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n1198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Спрощена закупівля може бути відмінена частково (за лотом).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n1199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28.  Повідомлення про відміну закупівлі оприлюднюється в електронній системі закупівель: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n1200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замовником протягом одного робочого дня з дня прийняття замовником відповідного рішення;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n1201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1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частиною тринадцятою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або відсутності пропозицій учасників для участі у ній.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n1202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n1203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29.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:rsidR="00336EE5" w:rsidRDefault="00336EE5" w:rsidP="00336E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n1204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Рішення та дії замовника можуть бути оскаржені учасником спрощеної закупівлі у судовому порядку.</w:t>
      </w:r>
    </w:p>
    <w:p w:rsidR="00336EE5" w:rsidRDefault="00336EE5" w:rsidP="0033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</w:p>
    <w:p w:rsidR="00336EE5" w:rsidRDefault="00336EE5" w:rsidP="00336EE5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336EE5" w:rsidRDefault="00336EE5" w:rsidP="00336EE5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Додатки до оголошення:</w:t>
      </w:r>
    </w:p>
    <w:p w:rsidR="00336EE5" w:rsidRDefault="00336EE5" w:rsidP="00336E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Додаток №1 –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Документи, які повинен надати учасник для підтвердження кваліфікаційних вимог. </w:t>
      </w:r>
    </w:p>
    <w:p w:rsidR="00336EE5" w:rsidRDefault="00336EE5" w:rsidP="00336EE5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№2 – Форма «Пропозиція".</w:t>
      </w:r>
    </w:p>
    <w:p w:rsidR="00336EE5" w:rsidRDefault="00336EE5" w:rsidP="00336EE5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№3 – Технічне завдання.</w:t>
      </w:r>
    </w:p>
    <w:p w:rsidR="00336EE5" w:rsidRDefault="00336EE5" w:rsidP="00336EE5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№4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</w:t>
      </w:r>
    </w:p>
    <w:p w:rsidR="00336EE5" w:rsidRPr="00324C0C" w:rsidRDefault="00336EE5" w:rsidP="00336EE5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36EE5" w:rsidRDefault="00336EE5" w:rsidP="00336EE5"/>
    <w:p w:rsidR="00716FE8" w:rsidRDefault="00872390"/>
    <w:sectPr w:rsidR="00716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4"/>
    <w:rsid w:val="00110A81"/>
    <w:rsid w:val="00336EE5"/>
    <w:rsid w:val="003E015F"/>
    <w:rsid w:val="00872390"/>
    <w:rsid w:val="00984C8D"/>
    <w:rsid w:val="00A66EF4"/>
    <w:rsid w:val="00B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8634</Words>
  <Characters>4922</Characters>
  <Application>Microsoft Office Word</Application>
  <DocSecurity>0</DocSecurity>
  <Lines>41</Lines>
  <Paragraphs>27</Paragraphs>
  <ScaleCrop>false</ScaleCrop>
  <Company>diakov.net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7</cp:revision>
  <dcterms:created xsi:type="dcterms:W3CDTF">2022-06-22T10:39:00Z</dcterms:created>
  <dcterms:modified xsi:type="dcterms:W3CDTF">2022-06-22T11:35:00Z</dcterms:modified>
</cp:coreProperties>
</file>