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8085" w14:textId="4BFB33EF" w:rsidR="008A3D72" w:rsidRPr="00711CCB" w:rsidRDefault="008A3D72" w:rsidP="008A3D72">
      <w:pPr>
        <w:spacing w:line="240" w:lineRule="auto"/>
        <w:ind w:left="142"/>
        <w:jc w:val="right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  <w:r w:rsidRPr="00711C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Д</w:t>
      </w:r>
      <w:r w:rsidR="0064216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одаток</w:t>
      </w:r>
      <w:r w:rsidRPr="00711C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6417F4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8</w:t>
      </w:r>
    </w:p>
    <w:p w14:paraId="0F23307B" w14:textId="77777777" w:rsidR="008A3D72" w:rsidRPr="00711CCB" w:rsidRDefault="008A3D72" w:rsidP="008A3D72">
      <w:pPr>
        <w:spacing w:line="240" w:lineRule="auto"/>
        <w:ind w:left="142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14:paraId="5407A112" w14:textId="77777777" w:rsidR="008A3D72" w:rsidRDefault="008A3D72" w:rsidP="008A3D72">
      <w:pPr>
        <w:shd w:val="clear" w:color="auto" w:fill="FFFFFF"/>
        <w:suppressAutoHyphens w:val="0"/>
        <w:spacing w:before="283" w:after="113" w:line="20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19"/>
          <w:lang w:val="uk-UA" w:eastAsia="uk-UA"/>
        </w:rPr>
      </w:pPr>
    </w:p>
    <w:p w14:paraId="43BB06D5" w14:textId="77777777" w:rsidR="008A3D72" w:rsidRPr="00BD190E" w:rsidRDefault="008A3D72" w:rsidP="008A3D72">
      <w:pPr>
        <w:shd w:val="clear" w:color="auto" w:fill="FFFFFF"/>
        <w:suppressAutoHyphens w:val="0"/>
        <w:spacing w:before="283" w:after="113" w:line="20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19"/>
          <w:lang w:val="uk-UA" w:eastAsia="uk-UA"/>
        </w:rPr>
      </w:pPr>
      <w:r w:rsidRPr="00BD190E">
        <w:rPr>
          <w:rFonts w:ascii="Times New Roman" w:eastAsia="Calibri" w:hAnsi="Times New Roman" w:cs="Times New Roman"/>
          <w:b/>
          <w:bCs/>
          <w:sz w:val="24"/>
          <w:szCs w:val="19"/>
          <w:lang w:val="uk-UA" w:eastAsia="uk-UA"/>
        </w:rPr>
        <w:t xml:space="preserve">ФОРМА </w:t>
      </w:r>
      <w:r w:rsidRPr="00BD190E">
        <w:rPr>
          <w:rFonts w:ascii="Times New Roman" w:eastAsia="Calibri" w:hAnsi="Times New Roman" w:cs="Times New Roman"/>
          <w:b/>
          <w:bCs/>
          <w:sz w:val="24"/>
          <w:szCs w:val="19"/>
          <w:lang w:val="uk-UA" w:eastAsia="uk-UA"/>
        </w:rPr>
        <w:br/>
        <w:t xml:space="preserve">забезпечення тендерної пропозиції </w:t>
      </w:r>
    </w:p>
    <w:p w14:paraId="7901E44E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b/>
          <w:bCs/>
          <w:sz w:val="24"/>
          <w:szCs w:val="18"/>
          <w:lang w:val="uk-UA" w:eastAsia="uk-UA"/>
        </w:rPr>
        <w:t>________________________________________ ГАРАНТІЯ № ________</w:t>
      </w:r>
    </w:p>
    <w:p w14:paraId="58A076C0" w14:textId="77777777" w:rsidR="008A3D72" w:rsidRPr="00BD190E" w:rsidRDefault="008A3D72" w:rsidP="008A3D72">
      <w:pPr>
        <w:shd w:val="clear" w:color="auto" w:fill="FFFFFF"/>
        <w:suppressAutoHyphens w:val="0"/>
        <w:spacing w:before="17" w:line="150" w:lineRule="atLeast"/>
        <w:ind w:left="1843" w:right="3210" w:firstLine="142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(назва в разі необхідності)</w:t>
      </w:r>
    </w:p>
    <w:p w14:paraId="1EF88BAE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1. Реквізити</w:t>
      </w:r>
    </w:p>
    <w:p w14:paraId="40134337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Дата видачі ______________</w:t>
      </w:r>
    </w:p>
    <w:p w14:paraId="3E0666E1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Місце складання ___________________________________________________________________</w:t>
      </w:r>
    </w:p>
    <w:p w14:paraId="16A58DAC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Повне найменування гаранта _________________________________________________________</w:t>
      </w:r>
    </w:p>
    <w:p w14:paraId="6838C158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____________________________________________________________________________________</w:t>
      </w:r>
    </w:p>
    <w:p w14:paraId="645E4035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Повне найменування принципала _____________________________________________________</w:t>
      </w:r>
    </w:p>
    <w:p w14:paraId="0ED21908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____________________________________________________________________________________</w:t>
      </w:r>
    </w:p>
    <w:p w14:paraId="2D171156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Найменування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__________________________________________________________</w:t>
      </w:r>
    </w:p>
    <w:p w14:paraId="6900EA61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____________________________________________________________________________________</w:t>
      </w:r>
    </w:p>
    <w:p w14:paraId="632C78C8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Сума гарантії ______________________________________________________________________</w:t>
      </w:r>
    </w:p>
    <w:p w14:paraId="3C227FED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Назва валюти, у якій надається гарантія _______________________________________________</w:t>
      </w:r>
    </w:p>
    <w:p w14:paraId="129276D3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____________________________________________________________________________________</w:t>
      </w:r>
    </w:p>
    <w:p w14:paraId="17E53A52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Дата початку строку дії гарантії (набрання чинності) ____________________________________</w:t>
      </w:r>
    </w:p>
    <w:p w14:paraId="4FFB2212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____________________________________________________________________________________</w:t>
      </w:r>
    </w:p>
    <w:p w14:paraId="7056F4E9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</w:r>
    </w:p>
    <w:p w14:paraId="52FE8FD2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Номер оголошення про проведення процедури закупівлі ________________________________________________________</w:t>
      </w:r>
    </w:p>
    <w:p w14:paraId="0AE04AD4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____________________________________________________________________________________</w:t>
      </w:r>
    </w:p>
    <w:p w14:paraId="59A34AD5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Інформація щодо тендерної документації ____________________________________________________________________________________</w:t>
      </w:r>
    </w:p>
    <w:p w14:paraId="687AA079" w14:textId="77777777" w:rsidR="008A3D72" w:rsidRPr="00BD190E" w:rsidRDefault="008A3D72" w:rsidP="008A3D72">
      <w:pPr>
        <w:shd w:val="clear" w:color="auto" w:fill="FFFFFF"/>
        <w:suppressAutoHyphens w:val="0"/>
        <w:spacing w:before="57" w:line="193" w:lineRule="atLeast"/>
        <w:ind w:firstLine="283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Відомості про договір, відповідно до якого видається гарантія банком, страховою організацією, фінансовою установою (у разі наявності) ________________________________________________</w:t>
      </w:r>
    </w:p>
    <w:p w14:paraId="436B2CA8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____________________________________________________________________________________</w:t>
      </w:r>
    </w:p>
    <w:p w14:paraId="019CF5B0" w14:textId="7F043E8C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2. Ця гарантія застосовується для цілей забезпечення тендерної пропозиції учасника процедури закупівлі відповідно до Закону України «Про публічні закупівлі» (далі - Закон) з врахуванням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р. №1178 (далі Особливості)з .</w:t>
      </w:r>
    </w:p>
    <w:p w14:paraId="7D8A0D71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3. За цією гарантією гарант безвідклично зобов’язаний сплатити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бенефіціару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суму гарантії протягом 5 банківських днів після дня отримання гарантом письмової вимоги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про сплату суми гарантії (далі - вимога).</w:t>
      </w:r>
    </w:p>
    <w:p w14:paraId="3432A436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Вимога надається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бенефіціаром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на поштову адресу гаранта та повинна бути отримана ним протягом строку дії гарантії.</w:t>
      </w:r>
    </w:p>
    <w:p w14:paraId="15D269E3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Вимога може бути передана через банк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, який підтвердить автентичним SWIFT-повідомленням на SWIFT-адресу гаранта достовірність підписів та печатки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(у разі наявності) на вимозі та повноваження особи (осіб), що підписала(и) вимогу (у разі, якщо гарантом є банк).</w:t>
      </w:r>
    </w:p>
    <w:p w14:paraId="4434DAC5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Вимога повинна супроводжуватися копіями документів, засвідчених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бенефіціаром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та скріплених печаткою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(у разі наявності), що підтверджують повноваження особи (осіб), що підписала(и) вимогу.</w:t>
      </w:r>
    </w:p>
    <w:p w14:paraId="3AB97EF9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lastRenderedPageBreak/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пропозицією:</w:t>
      </w:r>
    </w:p>
    <w:p w14:paraId="7948F444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відкликання тендерної пропозиції принципалом після закінчення строку її подання, але до того, як сплив строк, протягом якого тендерні пропозиції вважаються дійсними;</w:t>
      </w:r>
    </w:p>
    <w:p w14:paraId="7ECFBE6C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непідписання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принципалом, який став переможцем тендеру, договору про закупівлю;</w:t>
      </w:r>
    </w:p>
    <w:p w14:paraId="02C940D4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ненадання принципалом, який став переможцем тендеру,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документацією;</w:t>
      </w:r>
    </w:p>
    <w:p w14:paraId="7DC8C7C6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color w:val="auto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color w:val="auto"/>
          <w:sz w:val="24"/>
          <w:szCs w:val="18"/>
          <w:lang w:val="uk-UA" w:eastAsia="uk-UA"/>
        </w:rPr>
        <w:t xml:space="preserve">ненадання принципалом, який став переможцем процедури закупівлі, у строк, визначений абзацом п’ятнадцятим пункту 44 Особливостей, документів, що підтверджують відсутність підстав, установлених </w:t>
      </w:r>
      <w:r w:rsidRPr="00BD190E">
        <w:rPr>
          <w:rFonts w:ascii="Times New Roman" w:eastAsia="Calibri" w:hAnsi="Times New Roman" w:cs="Times New Roman"/>
          <w:color w:val="auto"/>
          <w:szCs w:val="18"/>
          <w:lang w:val="uk-UA" w:eastAsia="uk-UA"/>
        </w:rPr>
        <w:t>пунктом 44 Особливостей</w:t>
      </w:r>
      <w:r w:rsidRPr="00BD190E">
        <w:rPr>
          <w:rFonts w:ascii="Times New Roman" w:eastAsia="Calibri" w:hAnsi="Times New Roman" w:cs="Times New Roman"/>
          <w:color w:val="auto"/>
          <w:sz w:val="24"/>
          <w:szCs w:val="18"/>
          <w:lang w:val="uk-UA" w:eastAsia="uk-UA"/>
        </w:rPr>
        <w:t>.</w:t>
      </w:r>
    </w:p>
    <w:p w14:paraId="1AA4F111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pacing w:val="-2"/>
          <w:sz w:val="24"/>
          <w:szCs w:val="18"/>
          <w:lang w:val="uk-UA" w:eastAsia="uk-UA"/>
        </w:rPr>
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</w:r>
    </w:p>
    <w:p w14:paraId="44C0E694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сплата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бенефіціару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суми гарантії;</w:t>
      </w:r>
    </w:p>
    <w:p w14:paraId="375A8798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отримання гарантом письмової заяви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про звільнення гаранта від зобов’язань за цією гарантією;</w:t>
      </w:r>
    </w:p>
    <w:p w14:paraId="2710A52B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вебпорталі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Уповноваженого органу, а саме:</w:t>
      </w:r>
    </w:p>
    <w:p w14:paraId="449D1905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pacing w:val="-2"/>
          <w:sz w:val="24"/>
          <w:szCs w:val="18"/>
          <w:lang w:val="uk-UA" w:eastAsia="uk-UA"/>
        </w:rPr>
        <w:t>закінчення строку дії тендерної пропозиції та забезпечення тендерної пропозиції, зазначеного в тендерній документації;</w:t>
      </w:r>
    </w:p>
    <w:p w14:paraId="59D5A9B5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укладення договору про закупівлю з учасником, який став переможцем процедури закупівлі;</w:t>
      </w:r>
    </w:p>
    <w:p w14:paraId="74DC7D3C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відкликання принципалом тендерної пропозиції до закінчення строку її подання;</w:t>
      </w:r>
    </w:p>
    <w:p w14:paraId="49BD69FF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відмови принципалом продовжити термін дії пропозиції на вимогу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продовжити термін дії тендерної пропозиції;</w:t>
      </w:r>
    </w:p>
    <w:p w14:paraId="02983794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закінчення тендеру в разі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неукладення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договору про закупівлю з жодним з учасників, які подали тендерні пропозиції.</w:t>
      </w:r>
    </w:p>
    <w:p w14:paraId="2498D75F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5. У разі дострокового звільнення гаранта від зобов’язань за цією гарантією заява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про звільнення гаранта від зобов’язань за цією гарантією повинна бути складена в один з таких способів:</w:t>
      </w:r>
    </w:p>
    <w:p w14:paraId="168B309B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на паперовому носії, підписана представником(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ами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)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і скріплена печаткою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</w:r>
    </w:p>
    <w:p w14:paraId="74D473A9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у формі електронного документа, підписана представником(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ами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)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з накладенням кваліфікованого електронного підпису представника(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ів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)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ів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)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копіями документів, що підтверджують повноваження представника(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ів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)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бенефіціара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.</w:t>
      </w:r>
    </w:p>
    <w:p w14:paraId="156613EE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14:paraId="08175CEB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7. Ця гарантія надається виключно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бенефіціару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і не може бути передана або переуступлена будь-кому.</w:t>
      </w:r>
    </w:p>
    <w:p w14:paraId="0354537B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Відносини за цією гарантією регулюються законодавством України.</w:t>
      </w:r>
    </w:p>
    <w:p w14:paraId="55133A53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Зобов’язання та відповідальність гаранта перед 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бенефіціаром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 xml:space="preserve"> обмежуються сумою гарантії.</w:t>
      </w:r>
    </w:p>
    <w:p w14:paraId="5DB1552C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Цю гарантію надано в формі електронного документа та підписано шляхом накладання кваліфікованого(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их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) електронного(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их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) підпису(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ів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) та кваліфікованої електронної печатки (у разі наявності), що прирівняні до власноручного підпису(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ів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) уповноваженої(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их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) особи(</w:t>
      </w:r>
      <w:proofErr w:type="spellStart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іб</w:t>
      </w:r>
      <w:proofErr w:type="spellEnd"/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) гаранта та його печатки відповідно (зазначається в разі, якщо гарантія надається в електронній формі).</w:t>
      </w:r>
    </w:p>
    <w:p w14:paraId="771D73B7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</w:p>
    <w:p w14:paraId="3FED218D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ind w:firstLine="283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Уповноважена(ні) особа(и) (у разі надання в електронній формі)</w:t>
      </w:r>
    </w:p>
    <w:p w14:paraId="072CF19F" w14:textId="77777777" w:rsidR="008A3D72" w:rsidRPr="00BD190E" w:rsidRDefault="008A3D72" w:rsidP="008A3D72">
      <w:pPr>
        <w:shd w:val="clear" w:color="auto" w:fill="FFFFFF"/>
        <w:suppressAutoHyphens w:val="0"/>
        <w:spacing w:line="193" w:lineRule="atLeast"/>
        <w:jc w:val="both"/>
        <w:rPr>
          <w:rFonts w:ascii="Times New Roman" w:eastAsia="Calibri" w:hAnsi="Times New Roman" w:cs="Times New Roman"/>
          <w:sz w:val="24"/>
          <w:szCs w:val="18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4"/>
          <w:szCs w:val="18"/>
          <w:lang w:val="uk-UA" w:eastAsia="uk-UA"/>
        </w:rPr>
        <w:t>_________________________________________________________________________________</w:t>
      </w:r>
    </w:p>
    <w:p w14:paraId="623E1A9B" w14:textId="77777777" w:rsidR="008A3D72" w:rsidRPr="00BD190E" w:rsidRDefault="008A3D72" w:rsidP="008A3D72">
      <w:pPr>
        <w:shd w:val="clear" w:color="auto" w:fill="FFFFFF"/>
        <w:suppressAutoHyphens w:val="0"/>
        <w:spacing w:before="17" w:line="150" w:lineRule="atLeast"/>
        <w:jc w:val="center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BD190E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(посада, підпис, прізвище, ім’я, по батькові (за наявності) та кваліфікований електронний підпис)</w:t>
      </w:r>
    </w:p>
    <w:p w14:paraId="038F8ED8" w14:textId="77777777" w:rsidR="008A3D72" w:rsidRDefault="008A3D72" w:rsidP="008A3D72">
      <w:pPr>
        <w:spacing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color w:val="auto"/>
          <w:lang w:val="uk-UA"/>
        </w:rPr>
      </w:pPr>
      <w:bookmarkStart w:id="0" w:name="_GoBack"/>
      <w:bookmarkEnd w:id="0"/>
    </w:p>
    <w:sectPr w:rsidR="008A3D72" w:rsidSect="00577CE3">
      <w:headerReference w:type="default" r:id="rId7"/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3A574" w14:textId="77777777" w:rsidR="0090001A" w:rsidRDefault="0090001A">
      <w:pPr>
        <w:spacing w:line="240" w:lineRule="auto"/>
      </w:pPr>
      <w:r>
        <w:separator/>
      </w:r>
    </w:p>
  </w:endnote>
  <w:endnote w:type="continuationSeparator" w:id="0">
    <w:p w14:paraId="62402B84" w14:textId="77777777" w:rsidR="0090001A" w:rsidRDefault="00900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06AF1" w14:textId="77777777" w:rsidR="0090001A" w:rsidRDefault="0090001A">
      <w:pPr>
        <w:spacing w:line="240" w:lineRule="auto"/>
      </w:pPr>
      <w:r>
        <w:separator/>
      </w:r>
    </w:p>
  </w:footnote>
  <w:footnote w:type="continuationSeparator" w:id="0">
    <w:p w14:paraId="1A424EB0" w14:textId="77777777" w:rsidR="0090001A" w:rsidRDefault="00900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0EA06" w14:textId="77777777" w:rsidR="00ED6DBD" w:rsidRPr="00F92439" w:rsidRDefault="0090001A" w:rsidP="00F92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72"/>
    <w:rsid w:val="00067477"/>
    <w:rsid w:val="006417F4"/>
    <w:rsid w:val="0064216A"/>
    <w:rsid w:val="006644F9"/>
    <w:rsid w:val="008A3D72"/>
    <w:rsid w:val="0090001A"/>
    <w:rsid w:val="009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3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72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,Знак7"/>
    <w:basedOn w:val="a"/>
    <w:link w:val="1"/>
    <w:uiPriority w:val="99"/>
    <w:rsid w:val="008A3D72"/>
    <w:pPr>
      <w:tabs>
        <w:tab w:val="center" w:pos="4819"/>
        <w:tab w:val="right" w:pos="9639"/>
      </w:tabs>
      <w:suppressAutoHyphens w:val="0"/>
      <w:spacing w:line="240" w:lineRule="auto"/>
    </w:pPr>
    <w:rPr>
      <w:rFonts w:ascii="Liberation Serif" w:eastAsia="Tahoma" w:hAnsi="Liberation Serif" w:cs="Times New Roman"/>
      <w:color w:val="00000A"/>
      <w:sz w:val="24"/>
      <w:szCs w:val="21"/>
    </w:rPr>
  </w:style>
  <w:style w:type="character" w:customStyle="1" w:styleId="a4">
    <w:name w:val="Верхний колонтитул Знак"/>
    <w:basedOn w:val="a0"/>
    <w:uiPriority w:val="99"/>
    <w:semiHidden/>
    <w:rsid w:val="008A3D72"/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character" w:customStyle="1" w:styleId="1">
    <w:name w:val="Верхний колонтитул Знак1"/>
    <w:aliases w:val="Header Char Знак,Знак7 Знак"/>
    <w:link w:val="a3"/>
    <w:uiPriority w:val="99"/>
    <w:rsid w:val="008A3D72"/>
    <w:rPr>
      <w:rFonts w:ascii="Liberation Serif" w:eastAsia="Tahoma" w:hAnsi="Liberation Serif" w:cs="Times New Roman"/>
      <w:color w:val="00000A"/>
      <w:kern w:val="0"/>
      <w:sz w:val="24"/>
      <w:szCs w:val="21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72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,Знак7"/>
    <w:basedOn w:val="a"/>
    <w:link w:val="1"/>
    <w:uiPriority w:val="99"/>
    <w:rsid w:val="008A3D72"/>
    <w:pPr>
      <w:tabs>
        <w:tab w:val="center" w:pos="4819"/>
        <w:tab w:val="right" w:pos="9639"/>
      </w:tabs>
      <w:suppressAutoHyphens w:val="0"/>
      <w:spacing w:line="240" w:lineRule="auto"/>
    </w:pPr>
    <w:rPr>
      <w:rFonts w:ascii="Liberation Serif" w:eastAsia="Tahoma" w:hAnsi="Liberation Serif" w:cs="Times New Roman"/>
      <w:color w:val="00000A"/>
      <w:sz w:val="24"/>
      <w:szCs w:val="21"/>
    </w:rPr>
  </w:style>
  <w:style w:type="character" w:customStyle="1" w:styleId="a4">
    <w:name w:val="Верхний колонтитул Знак"/>
    <w:basedOn w:val="a0"/>
    <w:uiPriority w:val="99"/>
    <w:semiHidden/>
    <w:rsid w:val="008A3D72"/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character" w:customStyle="1" w:styleId="1">
    <w:name w:val="Верхний колонтитул Знак1"/>
    <w:aliases w:val="Header Char Знак,Знак7 Знак"/>
    <w:link w:val="a3"/>
    <w:uiPriority w:val="99"/>
    <w:rsid w:val="008A3D72"/>
    <w:rPr>
      <w:rFonts w:ascii="Liberation Serif" w:eastAsia="Tahoma" w:hAnsi="Liberation Serif" w:cs="Times New Roman"/>
      <w:color w:val="00000A"/>
      <w:kern w:val="0"/>
      <w:sz w:val="24"/>
      <w:szCs w:val="21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38050</cp:lastModifiedBy>
  <cp:revision>3</cp:revision>
  <dcterms:created xsi:type="dcterms:W3CDTF">2023-03-08T12:08:00Z</dcterms:created>
  <dcterms:modified xsi:type="dcterms:W3CDTF">2023-03-29T18:17:00Z</dcterms:modified>
</cp:coreProperties>
</file>