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52" w:rsidRDefault="00EA2052" w:rsidP="00EA205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2052" w:rsidRDefault="00EA2052" w:rsidP="00EA2052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33277">
        <w:rPr>
          <w:rFonts w:ascii="Times New Roman" w:hAnsi="Times New Roman"/>
          <w:b/>
          <w:bCs/>
          <w:sz w:val="24"/>
          <w:szCs w:val="24"/>
        </w:rPr>
        <w:t xml:space="preserve">Додаток № 2 </w:t>
      </w:r>
    </w:p>
    <w:p w:rsidR="00EA2052" w:rsidRPr="00C33277" w:rsidRDefault="00EA2052" w:rsidP="00EA205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C33277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</w:p>
    <w:p w:rsidR="00EA2052" w:rsidRDefault="00EA2052" w:rsidP="00EA20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052" w:rsidRDefault="00EA2052" w:rsidP="00EA205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71DB7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E71DB7">
        <w:rPr>
          <w:rFonts w:ascii="Times New Roman" w:hAnsi="Times New Roman"/>
          <w:b/>
          <w:bCs/>
          <w:sz w:val="24"/>
          <w:szCs w:val="24"/>
        </w:rPr>
        <w:t>ідстави для відмови в участі у процедурі закупівлі</w:t>
      </w:r>
    </w:p>
    <w:p w:rsidR="00EA2052" w:rsidRPr="00E71DB7" w:rsidRDefault="00EA2052" w:rsidP="00EA20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052" w:rsidRPr="008F0404" w:rsidRDefault="00EA2052" w:rsidP="00EA2052">
      <w:pPr>
        <w:shd w:val="clear" w:color="auto" w:fill="FFFFFF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0404">
        <w:rPr>
          <w:rFonts w:ascii="Times New Roman" w:hAnsi="Times New Roman"/>
          <w:sz w:val="24"/>
          <w:szCs w:val="24"/>
        </w:rPr>
        <w:t>Учасник процедури закупі</w:t>
      </w:r>
      <w:proofErr w:type="gramStart"/>
      <w:r w:rsidRPr="008F0404">
        <w:rPr>
          <w:rFonts w:ascii="Times New Roman" w:hAnsi="Times New Roman"/>
          <w:sz w:val="24"/>
          <w:szCs w:val="24"/>
        </w:rPr>
        <w:t>вл</w:t>
      </w:r>
      <w:proofErr w:type="gramEnd"/>
      <w:r w:rsidRPr="008F0404">
        <w:rPr>
          <w:rFonts w:ascii="Times New Roman" w:hAnsi="Times New Roman"/>
          <w:sz w:val="24"/>
          <w:szCs w:val="24"/>
        </w:rPr>
        <w:t>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A2052" w:rsidRPr="008F0404" w:rsidRDefault="00EA2052" w:rsidP="00EA2052">
      <w:pPr>
        <w:shd w:val="clear" w:color="auto" w:fill="FFFFFF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0404">
        <w:rPr>
          <w:rFonts w:ascii="Times New Roman" w:hAnsi="Times New Roman"/>
          <w:sz w:val="24"/>
          <w:szCs w:val="24"/>
        </w:rPr>
        <w:t>Замовник не вимагає від учасника процедури закупі</w:t>
      </w:r>
      <w:proofErr w:type="gramStart"/>
      <w:r w:rsidRPr="008F0404">
        <w:rPr>
          <w:rFonts w:ascii="Times New Roman" w:hAnsi="Times New Roman"/>
          <w:sz w:val="24"/>
          <w:szCs w:val="24"/>
        </w:rPr>
        <w:t>вл</w:t>
      </w:r>
      <w:proofErr w:type="gramEnd"/>
      <w:r w:rsidRPr="008F0404">
        <w:rPr>
          <w:rFonts w:ascii="Times New Roman" w:hAnsi="Times New Roman"/>
          <w:sz w:val="24"/>
          <w:szCs w:val="24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EA2052" w:rsidRPr="008F0404" w:rsidRDefault="00EA2052" w:rsidP="00EA205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052" w:rsidRPr="008F0404" w:rsidRDefault="00EA2052" w:rsidP="00EA2052">
      <w:pPr>
        <w:shd w:val="clear" w:color="auto" w:fill="FFFFFF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0404">
        <w:rPr>
          <w:rFonts w:ascii="Times New Roman" w:hAnsi="Times New Roman"/>
          <w:sz w:val="24"/>
          <w:szCs w:val="24"/>
        </w:rPr>
        <w:t xml:space="preserve">Враховуючи, що в електронній системі закупівель не реалізовано </w:t>
      </w:r>
      <w:proofErr w:type="gramStart"/>
      <w:r w:rsidRPr="008F0404">
        <w:rPr>
          <w:rFonts w:ascii="Times New Roman" w:hAnsi="Times New Roman"/>
          <w:sz w:val="24"/>
          <w:szCs w:val="24"/>
        </w:rPr>
        <w:t>техн</w:t>
      </w:r>
      <w:proofErr w:type="gramEnd"/>
      <w:r w:rsidRPr="008F0404">
        <w:rPr>
          <w:rFonts w:ascii="Times New Roman" w:hAnsi="Times New Roman"/>
          <w:sz w:val="24"/>
          <w:szCs w:val="24"/>
        </w:rPr>
        <w:t>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EA2052" w:rsidRPr="008F0404" w:rsidRDefault="00EA2052" w:rsidP="00EA2052">
      <w:pPr>
        <w:shd w:val="clear" w:color="auto" w:fill="FFFFFF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2052" w:rsidRPr="008F0404" w:rsidRDefault="00EA2052" w:rsidP="00EA2052">
      <w:pPr>
        <w:shd w:val="clear" w:color="auto" w:fill="FFFFFF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0404">
        <w:rPr>
          <w:rFonts w:ascii="Times New Roman" w:hAnsi="Times New Roman"/>
          <w:sz w:val="24"/>
          <w:szCs w:val="24"/>
        </w:rPr>
        <w:t xml:space="preserve">Недотримання учасником вищезазначених вимог є </w:t>
      </w:r>
      <w:proofErr w:type="gramStart"/>
      <w:r w:rsidRPr="008F0404">
        <w:rPr>
          <w:rFonts w:ascii="Times New Roman" w:hAnsi="Times New Roman"/>
          <w:sz w:val="24"/>
          <w:szCs w:val="24"/>
        </w:rPr>
        <w:t>п</w:t>
      </w:r>
      <w:proofErr w:type="gramEnd"/>
      <w:r w:rsidRPr="008F0404">
        <w:rPr>
          <w:rFonts w:ascii="Times New Roman" w:hAnsi="Times New Roman"/>
          <w:sz w:val="24"/>
          <w:szCs w:val="24"/>
        </w:rPr>
        <w:t>ідставою</w:t>
      </w:r>
      <w:r>
        <w:rPr>
          <w:rFonts w:ascii="Times New Roman" w:hAnsi="Times New Roman"/>
          <w:sz w:val="24"/>
          <w:szCs w:val="24"/>
        </w:rPr>
        <w:t xml:space="preserve"> для його відхилення згідно абзац</w:t>
      </w:r>
      <w:r w:rsidRPr="008F0404">
        <w:rPr>
          <w:rFonts w:ascii="Times New Roman" w:hAnsi="Times New Roman"/>
          <w:sz w:val="24"/>
          <w:szCs w:val="24"/>
        </w:rPr>
        <w:t xml:space="preserve"> 6 підпункту 2 пункту 41 Особливостей здійснення публічних закупівель товарів, робіт і послуг для замовників, передбачених Законом України “Про публічні закупі</w:t>
      </w:r>
      <w:proofErr w:type="gramStart"/>
      <w:r w:rsidRPr="008F0404">
        <w:rPr>
          <w:rFonts w:ascii="Times New Roman" w:hAnsi="Times New Roman"/>
          <w:sz w:val="24"/>
          <w:szCs w:val="24"/>
        </w:rPr>
        <w:t>вл</w:t>
      </w:r>
      <w:proofErr w:type="gramEnd"/>
      <w:r w:rsidRPr="008F0404">
        <w:rPr>
          <w:rFonts w:ascii="Times New Roman" w:hAnsi="Times New Roman"/>
          <w:sz w:val="24"/>
          <w:szCs w:val="24"/>
        </w:rPr>
        <w:t>і”, на період дії правового режиму воєнного стану в Україні та протягом 90 днів з дня його припинення або скасування,</w:t>
      </w:r>
      <w:r>
        <w:rPr>
          <w:rFonts w:ascii="Times New Roman" w:hAnsi="Times New Roman"/>
          <w:sz w:val="24"/>
          <w:szCs w:val="24"/>
        </w:rPr>
        <w:t xml:space="preserve"> затверджених Постановою № 1178 зі змінами.</w:t>
      </w:r>
    </w:p>
    <w:p w:rsidR="00EA2052" w:rsidRPr="008F0404" w:rsidRDefault="00EA2052" w:rsidP="00EA205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A2052" w:rsidRPr="008F0404" w:rsidRDefault="00EA2052" w:rsidP="00EA20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F040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*У разі подання тендерної пропозиції об’єднанням учасників </w:t>
      </w:r>
      <w:proofErr w:type="gramStart"/>
      <w:r w:rsidRPr="008F0404">
        <w:rPr>
          <w:rFonts w:ascii="Times New Roman" w:eastAsia="Times New Roman" w:hAnsi="Times New Roman"/>
          <w:i/>
          <w:color w:val="000000"/>
          <w:sz w:val="24"/>
          <w:szCs w:val="24"/>
        </w:rPr>
        <w:t>п</w:t>
      </w:r>
      <w:proofErr w:type="gramEnd"/>
      <w:r w:rsidRPr="008F040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EA2052" w:rsidRPr="008F0404" w:rsidRDefault="00EA2052" w:rsidP="00EA2052">
      <w:pPr>
        <w:shd w:val="clear" w:color="auto" w:fill="FFFFFF"/>
        <w:spacing w:line="240" w:lineRule="auto"/>
        <w:ind w:hanging="152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EA2052" w:rsidRDefault="00EA2052" w:rsidP="00EA2052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A2052" w:rsidRPr="000221AE" w:rsidRDefault="00EA2052" w:rsidP="00EA205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2052" w:rsidRPr="000221AE" w:rsidRDefault="00EA2052" w:rsidP="00EA2052">
      <w:pPr>
        <w:spacing w:before="20" w:after="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0221AE">
        <w:rPr>
          <w:rFonts w:ascii="Times New Roman" w:hAnsi="Times New Roman"/>
          <w:b/>
          <w:i/>
          <w:iCs/>
          <w:sz w:val="24"/>
          <w:szCs w:val="24"/>
        </w:rPr>
        <w:t>П</w:t>
      </w:r>
      <w:proofErr w:type="gramEnd"/>
      <w:r w:rsidRPr="000221AE">
        <w:rPr>
          <w:rFonts w:ascii="Times New Roman" w:hAnsi="Times New Roman"/>
          <w:b/>
          <w:i/>
          <w:iCs/>
          <w:sz w:val="24"/>
          <w:szCs w:val="24"/>
        </w:rPr>
        <w:t>ідтвердження відповідності УЧАСНИКА/ ПЕРЕМОЖЦЯ</w:t>
      </w:r>
    </w:p>
    <w:p w:rsidR="00EA2052" w:rsidRPr="000221AE" w:rsidRDefault="00EA2052" w:rsidP="00EA2052">
      <w:pPr>
        <w:spacing w:before="20" w:after="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0221AE">
        <w:rPr>
          <w:rFonts w:ascii="Times New Roman" w:hAnsi="Times New Roman"/>
          <w:b/>
          <w:i/>
          <w:iCs/>
          <w:sz w:val="24"/>
          <w:szCs w:val="24"/>
        </w:rPr>
        <w:t xml:space="preserve"> (в тому числі </w:t>
      </w:r>
      <w:proofErr w:type="gramStart"/>
      <w:r w:rsidRPr="000221AE">
        <w:rPr>
          <w:rFonts w:ascii="Times New Roman" w:hAnsi="Times New Roman"/>
          <w:b/>
          <w:i/>
          <w:iCs/>
          <w:sz w:val="24"/>
          <w:szCs w:val="24"/>
        </w:rPr>
        <w:t>для</w:t>
      </w:r>
      <w:proofErr w:type="gramEnd"/>
      <w:r w:rsidRPr="000221AE">
        <w:rPr>
          <w:rFonts w:ascii="Times New Roman" w:hAnsi="Times New Roman"/>
          <w:b/>
          <w:i/>
          <w:iCs/>
          <w:sz w:val="24"/>
          <w:szCs w:val="24"/>
        </w:rPr>
        <w:t xml:space="preserve"> об’єднання учасників як учасника/переможця процедури)  вимогам, визначеним у пункті 44 Особливостей.</w:t>
      </w:r>
    </w:p>
    <w:p w:rsidR="00EA2052" w:rsidRPr="000221AE" w:rsidRDefault="00EA2052" w:rsidP="00EA2052">
      <w:pPr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EA2052" w:rsidRPr="000221AE" w:rsidRDefault="00EA2052" w:rsidP="00EA205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21AE">
        <w:rPr>
          <w:rFonts w:ascii="Times New Roman" w:hAnsi="Times New Roman"/>
          <w:sz w:val="24"/>
          <w:szCs w:val="24"/>
        </w:rPr>
        <w:t>Замовник не вимагає від учасника процедури закупі</w:t>
      </w:r>
      <w:proofErr w:type="gramStart"/>
      <w:r w:rsidRPr="000221AE">
        <w:rPr>
          <w:rFonts w:ascii="Times New Roman" w:hAnsi="Times New Roman"/>
          <w:sz w:val="24"/>
          <w:szCs w:val="24"/>
        </w:rPr>
        <w:t>вл</w:t>
      </w:r>
      <w:proofErr w:type="gramEnd"/>
      <w:r w:rsidRPr="000221AE">
        <w:rPr>
          <w:rFonts w:ascii="Times New Roman" w:hAnsi="Times New Roman"/>
          <w:sz w:val="24"/>
          <w:szCs w:val="24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0221AE">
        <w:rPr>
          <w:rFonts w:ascii="Times New Roman" w:hAnsi="Times New Roman"/>
          <w:sz w:val="24"/>
          <w:szCs w:val="24"/>
        </w:rPr>
        <w:t>до</w:t>
      </w:r>
      <w:proofErr w:type="gramEnd"/>
      <w:r w:rsidRPr="000221AE">
        <w:rPr>
          <w:rFonts w:ascii="Times New Roman" w:hAnsi="Times New Roman"/>
          <w:sz w:val="24"/>
          <w:szCs w:val="24"/>
        </w:rPr>
        <w:t xml:space="preserve"> абзацу шістнадцятого пункту 44 Особливостей.</w:t>
      </w:r>
    </w:p>
    <w:p w:rsidR="00EA2052" w:rsidRPr="000221AE" w:rsidRDefault="00EA2052" w:rsidP="00EA20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0221AE">
        <w:rPr>
          <w:rFonts w:ascii="Times New Roman" w:hAnsi="Times New Roman"/>
          <w:b/>
          <w:bCs/>
          <w:sz w:val="24"/>
          <w:szCs w:val="24"/>
          <w:u w:val="single"/>
        </w:rPr>
        <w:t>Учасник процедури закупі</w:t>
      </w:r>
      <w:proofErr w:type="gramStart"/>
      <w:r w:rsidRPr="000221AE">
        <w:rPr>
          <w:rFonts w:ascii="Times New Roman" w:hAnsi="Times New Roman"/>
          <w:b/>
          <w:bCs/>
          <w:sz w:val="24"/>
          <w:szCs w:val="24"/>
          <w:u w:val="single"/>
        </w:rPr>
        <w:t>вл</w:t>
      </w:r>
      <w:proofErr w:type="gramEnd"/>
      <w:r w:rsidRPr="000221AE">
        <w:rPr>
          <w:rFonts w:ascii="Times New Roman" w:hAnsi="Times New Roman"/>
          <w:b/>
          <w:bCs/>
          <w:sz w:val="24"/>
          <w:szCs w:val="24"/>
          <w:u w:val="single"/>
        </w:rPr>
        <w:t>і підтверджує</w:t>
      </w:r>
      <w:r w:rsidRPr="000221AE">
        <w:rPr>
          <w:rFonts w:ascii="Times New Roman" w:hAnsi="Times New Roman"/>
          <w:sz w:val="24"/>
          <w:szCs w:val="24"/>
        </w:rPr>
        <w:t xml:space="preserve"> відсутність підстав, зазначених в </w:t>
      </w:r>
      <w:r w:rsidRPr="000221AE">
        <w:rPr>
          <w:rFonts w:ascii="Times New Roman" w:hAnsi="Times New Roman"/>
          <w:sz w:val="24"/>
          <w:szCs w:val="24"/>
        </w:rPr>
        <w:lastRenderedPageBreak/>
        <w:t xml:space="preserve">пункті 44 Особливостей (крім абзацу чотирнадцятого цього пункту), </w:t>
      </w:r>
      <w:r w:rsidRPr="000221AE">
        <w:rPr>
          <w:rFonts w:ascii="Times New Roman" w:hAnsi="Times New Roman"/>
          <w:b/>
          <w:sz w:val="24"/>
          <w:szCs w:val="24"/>
        </w:rPr>
        <w:t>шляхом самостійного декларування відсутності таких підстав</w:t>
      </w:r>
      <w:r w:rsidRPr="000221AE">
        <w:rPr>
          <w:rFonts w:ascii="Times New Roman" w:hAnsi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:rsidR="00EA2052" w:rsidRPr="000221AE" w:rsidRDefault="00EA2052" w:rsidP="00EA20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221AE">
        <w:rPr>
          <w:rFonts w:ascii="Times New Roman" w:hAnsi="Times New Roman"/>
          <w:sz w:val="24"/>
          <w:szCs w:val="24"/>
        </w:rPr>
        <w:t xml:space="preserve">Учасник  повинен надати </w:t>
      </w:r>
      <w:r w:rsidRPr="000221AE">
        <w:rPr>
          <w:rFonts w:ascii="Times New Roman" w:hAnsi="Times New Roman"/>
          <w:b/>
          <w:sz w:val="24"/>
          <w:szCs w:val="24"/>
          <w:u w:val="single"/>
        </w:rPr>
        <w:t>довідку у довільній формі</w:t>
      </w:r>
      <w:r w:rsidRPr="000221AE">
        <w:rPr>
          <w:rFonts w:ascii="Times New Roman" w:hAnsi="Times New Roman"/>
          <w:sz w:val="24"/>
          <w:szCs w:val="24"/>
        </w:rPr>
        <w:t xml:space="preserve"> щодо відсутності </w:t>
      </w:r>
      <w:proofErr w:type="gramStart"/>
      <w:r w:rsidRPr="000221AE">
        <w:rPr>
          <w:rFonts w:ascii="Times New Roman" w:hAnsi="Times New Roman"/>
          <w:sz w:val="24"/>
          <w:szCs w:val="24"/>
        </w:rPr>
        <w:t>п</w:t>
      </w:r>
      <w:proofErr w:type="gramEnd"/>
      <w:r w:rsidRPr="000221AE">
        <w:rPr>
          <w:rFonts w:ascii="Times New Roman" w:hAnsi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44 Особливостей. </w:t>
      </w:r>
      <w:r w:rsidRPr="000221AE">
        <w:rPr>
          <w:rFonts w:ascii="Times New Roman" w:hAnsi="Times New Roman"/>
          <w:i/>
          <w:sz w:val="24"/>
          <w:szCs w:val="24"/>
        </w:rPr>
        <w:t>Учасник процедури закупі</w:t>
      </w:r>
      <w:proofErr w:type="gramStart"/>
      <w:r w:rsidRPr="000221AE">
        <w:rPr>
          <w:rFonts w:ascii="Times New Roman" w:hAnsi="Times New Roman"/>
          <w:i/>
          <w:sz w:val="24"/>
          <w:szCs w:val="24"/>
        </w:rPr>
        <w:t>вл</w:t>
      </w:r>
      <w:proofErr w:type="gramEnd"/>
      <w:r w:rsidRPr="000221AE">
        <w:rPr>
          <w:rFonts w:ascii="Times New Roman" w:hAnsi="Times New Roman"/>
          <w:i/>
          <w:sz w:val="24"/>
          <w:szCs w:val="24"/>
        </w:rPr>
        <w:t xml:space="preserve">і, </w:t>
      </w:r>
      <w:r w:rsidRPr="000221AE">
        <w:rPr>
          <w:rFonts w:ascii="Times New Roman" w:hAnsi="Times New Roman"/>
          <w:i/>
          <w:sz w:val="24"/>
          <w:szCs w:val="24"/>
          <w:u w:val="single"/>
        </w:rPr>
        <w:t>що перебуває в обставинах, зазначених у цьому абзаці,</w:t>
      </w:r>
      <w:r w:rsidRPr="000221AE">
        <w:rPr>
          <w:rFonts w:ascii="Times New Roman" w:hAnsi="Times New Roman"/>
          <w:i/>
          <w:sz w:val="24"/>
          <w:szCs w:val="24"/>
        </w:rPr>
        <w:t xml:space="preserve">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0221A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221AE">
        <w:rPr>
          <w:rFonts w:ascii="Times New Roman" w:hAnsi="Times New Roman"/>
          <w:i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EA2052" w:rsidRPr="000221AE" w:rsidRDefault="00EA2052" w:rsidP="00EA20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sz w:val="24"/>
          <w:szCs w:val="24"/>
        </w:rPr>
      </w:pPr>
      <w:r w:rsidRPr="000221AE">
        <w:rPr>
          <w:rFonts w:ascii="Times New Roman" w:hAnsi="Times New Roman"/>
          <w:b/>
          <w:sz w:val="24"/>
          <w:szCs w:val="24"/>
        </w:rPr>
        <w:t xml:space="preserve"> Перелік документів та інформації  для </w:t>
      </w:r>
      <w:proofErr w:type="gramStart"/>
      <w:r w:rsidRPr="000221A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221AE">
        <w:rPr>
          <w:rFonts w:ascii="Times New Roman" w:hAnsi="Times New Roman"/>
          <w:b/>
          <w:sz w:val="24"/>
          <w:szCs w:val="24"/>
        </w:rPr>
        <w:t>ідтвердження відповідності ПЕРЕМОЖЦЯ вимогам, визначеним у пункті 44 Особливостей:</w:t>
      </w:r>
    </w:p>
    <w:p w:rsidR="00EA2052" w:rsidRPr="000221AE" w:rsidRDefault="00EA2052" w:rsidP="00EA20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0221AE">
        <w:rPr>
          <w:rFonts w:ascii="Times New Roman" w:hAnsi="Times New Roman"/>
          <w:b/>
          <w:bCs/>
          <w:sz w:val="24"/>
          <w:szCs w:val="24"/>
          <w:u w:val="single"/>
        </w:rPr>
        <w:t>Переможець процедури закупі</w:t>
      </w:r>
      <w:proofErr w:type="gramStart"/>
      <w:r w:rsidRPr="000221AE">
        <w:rPr>
          <w:rFonts w:ascii="Times New Roman" w:hAnsi="Times New Roman"/>
          <w:b/>
          <w:bCs/>
          <w:sz w:val="24"/>
          <w:szCs w:val="24"/>
          <w:u w:val="single"/>
        </w:rPr>
        <w:t>вл</w:t>
      </w:r>
      <w:proofErr w:type="gramEnd"/>
      <w:r w:rsidRPr="000221AE">
        <w:rPr>
          <w:rFonts w:ascii="Times New Roman" w:hAnsi="Times New Roman"/>
          <w:b/>
          <w:bCs/>
          <w:sz w:val="24"/>
          <w:szCs w:val="24"/>
          <w:u w:val="single"/>
        </w:rPr>
        <w:t>і у строк, що не перевищує чотири дні</w:t>
      </w:r>
      <w:r w:rsidRPr="000221AE">
        <w:rPr>
          <w:rFonts w:ascii="Times New Roman" w:hAnsi="Times New Roman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EA2052" w:rsidRPr="000221AE" w:rsidRDefault="00EA2052" w:rsidP="00EA20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0221AE">
        <w:rPr>
          <w:rFonts w:ascii="Times New Roman" w:hAnsi="Times New Roman"/>
          <w:i/>
          <w:iCs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EA2052" w:rsidRPr="000221AE" w:rsidRDefault="00EA2052" w:rsidP="00EA2052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A2052" w:rsidRPr="00D91E3F" w:rsidRDefault="00EA2052" w:rsidP="00EA205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91E3F">
        <w:rPr>
          <w:rFonts w:ascii="Times New Roman" w:eastAsia="Times New Roman" w:hAnsi="Times New Roman"/>
          <w:b/>
          <w:color w:val="000000"/>
          <w:sz w:val="24"/>
          <w:szCs w:val="24"/>
        </w:rPr>
        <w:t>Таблиця №</w:t>
      </w:r>
      <w:r w:rsidR="00D91E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</w:t>
      </w:r>
    </w:p>
    <w:p w:rsidR="00EA2052" w:rsidRPr="000221AE" w:rsidRDefault="00EA2052" w:rsidP="00EA2052">
      <w:pPr>
        <w:rPr>
          <w:rFonts w:ascii="Times New Roman" w:hAnsi="Times New Roman"/>
          <w:b/>
          <w:sz w:val="24"/>
          <w:szCs w:val="24"/>
        </w:rPr>
      </w:pPr>
      <w:r w:rsidRPr="000221AE">
        <w:rPr>
          <w:rFonts w:ascii="Times New Roman" w:hAnsi="Times New Roman"/>
          <w:sz w:val="24"/>
          <w:szCs w:val="24"/>
        </w:rPr>
        <w:t> </w:t>
      </w:r>
      <w:r w:rsidRPr="000221AE">
        <w:rPr>
          <w:rFonts w:ascii="Times New Roman" w:hAnsi="Times New Roman"/>
          <w:b/>
          <w:sz w:val="24"/>
          <w:szCs w:val="24"/>
        </w:rPr>
        <w:t xml:space="preserve"> Документи, які надаються  ПЕРЕМОЖЦЕМ (юридичною </w:t>
      </w:r>
      <w:proofErr w:type="gramStart"/>
      <w:r w:rsidRPr="000221AE">
        <w:rPr>
          <w:rFonts w:ascii="Times New Roman" w:hAnsi="Times New Roman"/>
          <w:b/>
          <w:sz w:val="24"/>
          <w:szCs w:val="24"/>
        </w:rPr>
        <w:t>особою</w:t>
      </w:r>
      <w:proofErr w:type="gramEnd"/>
      <w:r w:rsidRPr="000221AE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A2052" w:rsidRPr="000221AE" w:rsidTr="00D42A87">
        <w:trPr>
          <w:trHeight w:val="8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з/</w:t>
            </w:r>
            <w:proofErr w:type="gramStart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Вимоги згідно п. 44 Особливостей</w:t>
            </w:r>
          </w:p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Переможець торгів на виконання вимоги згідно п. 44 Особливостей (</w:t>
            </w:r>
            <w:proofErr w:type="gramStart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EA2052" w:rsidRPr="000221AE" w:rsidTr="00D42A87">
        <w:trPr>
          <w:trHeight w:val="17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A2052" w:rsidRPr="000221AE" w:rsidRDefault="00EA2052" w:rsidP="00D42A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Інформаційна довідка </w:t>
            </w:r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 xml:space="preserve">з Єдиного державного реєстру осіб, які вчинили корупційні або </w:t>
            </w:r>
            <w:proofErr w:type="gramStart"/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>пов’язан</w:t>
            </w:r>
            <w:proofErr w:type="gramEnd"/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</w:t>
            </w:r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перевірки інформації на веб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>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0221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Документ повинен бути не більше тридцятиденної давнини від дати подання документа</w:t>
            </w:r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A2052" w:rsidRPr="000221AE" w:rsidTr="00D42A8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EA2052" w:rsidRPr="000221AE" w:rsidRDefault="00EA2052" w:rsidP="00D42A87">
            <w:pPr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0221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21AE">
              <w:rPr>
                <w:rFonts w:ascii="Times New Roman" w:hAnsi="Times New Roman"/>
                <w:b/>
                <w:bCs/>
                <w:sz w:val="24"/>
                <w:szCs w:val="24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 xml:space="preserve">Витяг </w:t>
            </w:r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>з інформаційно-аналітичної системи «</w:t>
            </w:r>
            <w:proofErr w:type="gramStart"/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gramEnd"/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закупівлі, яка підписала тендерну пропозицію. </w:t>
            </w:r>
          </w:p>
          <w:p w:rsidR="00EA2052" w:rsidRPr="000221AE" w:rsidRDefault="00EA2052" w:rsidP="00D42A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052" w:rsidRPr="000221AE" w:rsidRDefault="00EA2052" w:rsidP="00D42A8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Документ </w:t>
            </w:r>
            <w:proofErr w:type="gramStart"/>
            <w:r w:rsidRPr="000221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повинен</w:t>
            </w:r>
            <w:proofErr w:type="gramEnd"/>
            <w:r w:rsidRPr="000221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0221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A2052" w:rsidRPr="000221AE" w:rsidTr="00D42A87">
        <w:trPr>
          <w:trHeight w:val="170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A2052" w:rsidRPr="000221AE" w:rsidRDefault="00EA2052" w:rsidP="00D42A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052" w:rsidRPr="000221AE" w:rsidTr="00D42A87">
        <w:trPr>
          <w:trHeight w:val="7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</w:t>
            </w:r>
            <w:r w:rsidRPr="00022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відмови в участі у відкритих торгах.  </w:t>
            </w:r>
          </w:p>
          <w:p w:rsidR="00EA2052" w:rsidRPr="000221AE" w:rsidRDefault="00EA2052" w:rsidP="00D42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9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Довідка в довільній формі</w:t>
            </w:r>
            <w:r w:rsidRPr="000221AE">
              <w:rPr>
                <w:rFonts w:ascii="Times New Roman" w:hAnsi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</w:t>
            </w:r>
            <w:r w:rsidR="00D91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протягом трьох років з дати розірвання такого договру</w:t>
            </w:r>
            <w:r w:rsidRPr="000221AE">
              <w:rPr>
                <w:rFonts w:ascii="Times New Roman" w:hAnsi="Times New Roman"/>
                <w:sz w:val="24"/>
                <w:szCs w:val="24"/>
              </w:rPr>
              <w:t xml:space="preserve"> не було, або довідка з інформацією про те, що він надав 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</w:t>
            </w:r>
            <w:r w:rsidRPr="00022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повинен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EA2052" w:rsidRPr="000221AE" w:rsidRDefault="00EA2052" w:rsidP="00EA2052">
      <w:pPr>
        <w:rPr>
          <w:rFonts w:ascii="Times New Roman" w:hAnsi="Times New Roman"/>
          <w:b/>
          <w:sz w:val="24"/>
          <w:szCs w:val="24"/>
        </w:rPr>
      </w:pPr>
    </w:p>
    <w:p w:rsidR="00EA2052" w:rsidRPr="000221AE" w:rsidRDefault="00EA2052" w:rsidP="00EA2052">
      <w:pPr>
        <w:jc w:val="both"/>
        <w:rPr>
          <w:rFonts w:ascii="Times New Roman" w:hAnsi="Times New Roman"/>
          <w:b/>
          <w:sz w:val="24"/>
          <w:szCs w:val="24"/>
        </w:rPr>
      </w:pPr>
      <w:r w:rsidRPr="000221AE">
        <w:rPr>
          <w:rFonts w:ascii="Times New Roman" w:hAnsi="Times New Roman"/>
          <w:b/>
          <w:sz w:val="24"/>
          <w:szCs w:val="24"/>
        </w:rPr>
        <w:t xml:space="preserve">Документи, які надаються ПЕРЕМОЖЦЕМ </w:t>
      </w:r>
    </w:p>
    <w:p w:rsidR="00EA2052" w:rsidRPr="000221AE" w:rsidRDefault="00EA2052" w:rsidP="00EA2052">
      <w:pPr>
        <w:jc w:val="both"/>
        <w:rPr>
          <w:rFonts w:ascii="Times New Roman" w:hAnsi="Times New Roman"/>
          <w:sz w:val="24"/>
          <w:szCs w:val="24"/>
        </w:rPr>
      </w:pPr>
      <w:r w:rsidRPr="000221AE">
        <w:rPr>
          <w:rFonts w:ascii="Times New Roman" w:hAnsi="Times New Roman"/>
          <w:b/>
          <w:sz w:val="24"/>
          <w:szCs w:val="24"/>
        </w:rPr>
        <w:t>(фізичною особою чи фізичною особою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21AE">
        <w:rPr>
          <w:rFonts w:ascii="Times New Roman" w:hAnsi="Times New Roman"/>
          <w:b/>
          <w:sz w:val="24"/>
          <w:szCs w:val="24"/>
        </w:rPr>
        <w:t xml:space="preserve">— </w:t>
      </w:r>
      <w:proofErr w:type="gramStart"/>
      <w:r w:rsidRPr="000221A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221AE">
        <w:rPr>
          <w:rFonts w:ascii="Times New Roman" w:hAnsi="Times New Roman"/>
          <w:b/>
          <w:sz w:val="24"/>
          <w:szCs w:val="24"/>
        </w:rPr>
        <w:t>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A2052" w:rsidRPr="000221AE" w:rsidTr="00D42A8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з/</w:t>
            </w:r>
            <w:proofErr w:type="gramStart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Вимоги згідно пункту 44 Особливостей</w:t>
            </w:r>
          </w:p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Переможець торгів на виконання вимоги згідно пункту 44 Особливостей (</w:t>
            </w:r>
            <w:proofErr w:type="gramStart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EA2052" w:rsidRPr="000221AE" w:rsidTr="00D42A8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A2052" w:rsidRPr="000221AE" w:rsidRDefault="00EA2052" w:rsidP="00D42A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right="14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Інформаційна довідка </w:t>
            </w:r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 xml:space="preserve">з Єдиного державного реєстру осіб, які вчинили корупційні або </w:t>
            </w:r>
            <w:proofErr w:type="gramStart"/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>пов’язан</w:t>
            </w:r>
            <w:proofErr w:type="gramEnd"/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0221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Документ повинен бути не більше тридцятиденної давнини від дати подання документа.</w:t>
            </w:r>
          </w:p>
          <w:p w:rsidR="00EA2052" w:rsidRPr="000221AE" w:rsidRDefault="00EA2052" w:rsidP="00D42A87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52" w:rsidRPr="000221AE" w:rsidTr="00D42A8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EA2052" w:rsidRPr="000221AE" w:rsidRDefault="00EA2052" w:rsidP="00D42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Витяг </w:t>
            </w:r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>з інформаційно-аналітичної системи «</w:t>
            </w:r>
            <w:proofErr w:type="gramStart"/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gramEnd"/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</w:t>
            </w:r>
            <w:r w:rsidRPr="000221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процесуальним законодавством України щодо фізичної особи, яка є учасником процедури закупівлі. </w:t>
            </w:r>
          </w:p>
          <w:p w:rsidR="00EA2052" w:rsidRPr="000221AE" w:rsidRDefault="00EA2052" w:rsidP="00D42A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052" w:rsidRPr="000221AE" w:rsidRDefault="00EA2052" w:rsidP="00D42A8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Документ </w:t>
            </w:r>
            <w:proofErr w:type="gramStart"/>
            <w:r w:rsidRPr="000221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повинен</w:t>
            </w:r>
            <w:proofErr w:type="gramEnd"/>
            <w:r w:rsidRPr="000221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бути не більше тридцятиденної  давнини від дати подання документа.</w:t>
            </w:r>
            <w:r w:rsidRPr="000221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A2052" w:rsidRPr="000221AE" w:rsidTr="00D42A8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A2052" w:rsidRPr="000221AE" w:rsidRDefault="00EA2052" w:rsidP="00D42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52" w:rsidRPr="000221AE" w:rsidTr="00D42A87">
        <w:trPr>
          <w:trHeight w:val="407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EA2052" w:rsidRPr="000221AE" w:rsidRDefault="00EA2052" w:rsidP="00D42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052" w:rsidRPr="000221AE" w:rsidRDefault="00EA2052" w:rsidP="00D42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AE">
              <w:rPr>
                <w:rFonts w:ascii="Times New Roman" w:hAnsi="Times New Roman"/>
                <w:b/>
                <w:sz w:val="24"/>
                <w:szCs w:val="24"/>
              </w:rPr>
              <w:t>Довідка в довільній формі</w:t>
            </w:r>
            <w:r w:rsidRPr="000221AE">
              <w:rPr>
                <w:rFonts w:ascii="Times New Roman" w:hAnsi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</w:t>
            </w:r>
            <w:r w:rsidR="00D91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91E3F" w:rsidRPr="000221AE">
              <w:rPr>
                <w:rFonts w:ascii="Times New Roman" w:hAnsi="Times New Roman"/>
                <w:sz w:val="24"/>
                <w:szCs w:val="24"/>
              </w:rPr>
              <w:t>протягом трьох років з дати дострокового розірвання та</w:t>
            </w:r>
            <w:r w:rsidR="00D91E3F">
              <w:rPr>
                <w:rFonts w:ascii="Times New Roman" w:hAnsi="Times New Roman"/>
                <w:sz w:val="24"/>
                <w:szCs w:val="24"/>
              </w:rPr>
              <w:t>кого договору</w:t>
            </w:r>
            <w:bookmarkStart w:id="0" w:name="_GoBack"/>
            <w:bookmarkEnd w:id="0"/>
            <w:r w:rsidRPr="000221AE">
              <w:rPr>
                <w:rFonts w:ascii="Times New Roman" w:hAnsi="Times New Roman"/>
                <w:sz w:val="24"/>
                <w:szCs w:val="24"/>
              </w:rPr>
              <w:t xml:space="preserve">, не було, або довідка з інформацією про те, що він надав 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0221AE">
              <w:rPr>
                <w:rFonts w:ascii="Times New Roman" w:hAnsi="Times New Roman"/>
                <w:sz w:val="24"/>
                <w:szCs w:val="24"/>
              </w:rPr>
              <w:t>повинен</w:t>
            </w:r>
            <w:proofErr w:type="gramEnd"/>
            <w:r w:rsidRPr="000221AE">
              <w:rPr>
                <w:rFonts w:ascii="Times New Roman" w:hAnsi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EA2052" w:rsidRPr="000221AE" w:rsidRDefault="00EA2052" w:rsidP="00EA2052">
      <w:pPr>
        <w:ind w:right="113"/>
        <w:jc w:val="both"/>
        <w:rPr>
          <w:rFonts w:ascii="Times New Roman" w:hAnsi="Times New Roman"/>
          <w:sz w:val="24"/>
          <w:szCs w:val="24"/>
        </w:rPr>
      </w:pPr>
      <w:r w:rsidRPr="000221A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221AE">
        <w:rPr>
          <w:rFonts w:ascii="Times New Roman" w:hAnsi="Times New Roman"/>
          <w:sz w:val="24"/>
          <w:szCs w:val="24"/>
        </w:rPr>
        <w:t xml:space="preserve"> Учасники-нерезиденти надають документальне </w:t>
      </w:r>
      <w:proofErr w:type="gramStart"/>
      <w:r w:rsidRPr="000221AE">
        <w:rPr>
          <w:rFonts w:ascii="Times New Roman" w:hAnsi="Times New Roman"/>
          <w:sz w:val="24"/>
          <w:szCs w:val="24"/>
        </w:rPr>
        <w:t>п</w:t>
      </w:r>
      <w:proofErr w:type="gramEnd"/>
      <w:r w:rsidRPr="000221AE">
        <w:rPr>
          <w:rFonts w:ascii="Times New Roman" w:hAnsi="Times New Roman"/>
          <w:sz w:val="24"/>
          <w:szCs w:val="24"/>
        </w:rPr>
        <w:t>ідтвердження відсутності підстав для відхилення їхніх тендерних</w:t>
      </w:r>
      <w:r>
        <w:rPr>
          <w:rFonts w:ascii="Times New Roman" w:hAnsi="Times New Roman"/>
          <w:sz w:val="24"/>
          <w:szCs w:val="24"/>
        </w:rPr>
        <w:t xml:space="preserve"> пропозицій на підставі п. 44 Ос</w:t>
      </w:r>
      <w:r w:rsidRPr="000221AE">
        <w:rPr>
          <w:rFonts w:ascii="Times New Roman" w:hAnsi="Times New Roman"/>
          <w:sz w:val="24"/>
          <w:szCs w:val="24"/>
        </w:rPr>
        <w:t>обливостей у формі згідно із законодавством країни резиденції з додаванням відповідної пояснювальної записки/довідки.</w:t>
      </w:r>
    </w:p>
    <w:p w:rsidR="00EA2052" w:rsidRPr="000221AE" w:rsidRDefault="00EA2052" w:rsidP="00EA2052">
      <w:pPr>
        <w:ind w:right="113"/>
        <w:jc w:val="both"/>
        <w:rPr>
          <w:rFonts w:ascii="Times New Roman" w:hAnsi="Times New Roman"/>
          <w:sz w:val="24"/>
          <w:szCs w:val="24"/>
        </w:rPr>
      </w:pPr>
      <w:r w:rsidRPr="000221AE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0221AE">
        <w:rPr>
          <w:rFonts w:ascii="Times New Roman" w:hAnsi="Times New Roman"/>
          <w:sz w:val="24"/>
          <w:szCs w:val="24"/>
        </w:rPr>
        <w:t xml:space="preserve"> У разі подання тендерної пропозиції об’єднанням учасників </w:t>
      </w:r>
      <w:proofErr w:type="gramStart"/>
      <w:r w:rsidRPr="000221AE">
        <w:rPr>
          <w:rFonts w:ascii="Times New Roman" w:hAnsi="Times New Roman"/>
          <w:sz w:val="24"/>
          <w:szCs w:val="24"/>
        </w:rPr>
        <w:t>п</w:t>
      </w:r>
      <w:proofErr w:type="gramEnd"/>
      <w:r w:rsidRPr="000221AE">
        <w:rPr>
          <w:rFonts w:ascii="Times New Roman" w:hAnsi="Times New Roman"/>
          <w:sz w:val="24"/>
          <w:szCs w:val="24"/>
        </w:rPr>
        <w:t>ідтвердження відсутності підстав для відмови в участі у процедурі закупівлі встановленими п. 44 Особливостей  подається по кожному з учасників, які входять у склад об’єднання окремо.</w:t>
      </w:r>
    </w:p>
    <w:p w:rsidR="00EA2052" w:rsidRPr="000221AE" w:rsidRDefault="00EA2052" w:rsidP="00EA205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221AE">
        <w:rPr>
          <w:rFonts w:ascii="Times New Roman" w:hAnsi="Times New Roman"/>
          <w:b/>
          <w:bCs/>
          <w:sz w:val="24"/>
          <w:szCs w:val="24"/>
        </w:rPr>
        <w:t>-</w:t>
      </w:r>
      <w:r w:rsidRPr="000221AE">
        <w:rPr>
          <w:rFonts w:ascii="Times New Roman" w:hAnsi="Times New Roman"/>
          <w:sz w:val="24"/>
          <w:szCs w:val="24"/>
        </w:rPr>
        <w:t xml:space="preserve"> Інформація, яка міститься у відкритих єдиних державних реєстрах, доступ до яких є вільним, переможцем торгів не </w:t>
      </w:r>
      <w:proofErr w:type="gramStart"/>
      <w:r w:rsidRPr="000221AE">
        <w:rPr>
          <w:rFonts w:ascii="Times New Roman" w:hAnsi="Times New Roman"/>
          <w:sz w:val="24"/>
          <w:szCs w:val="24"/>
        </w:rPr>
        <w:t>подається</w:t>
      </w:r>
      <w:proofErr w:type="gramEnd"/>
      <w:r w:rsidRPr="000221AE">
        <w:rPr>
          <w:rFonts w:ascii="Times New Roman" w:hAnsi="Times New Roman"/>
          <w:sz w:val="24"/>
          <w:szCs w:val="24"/>
        </w:rPr>
        <w:t>.</w:t>
      </w:r>
    </w:p>
    <w:p w:rsidR="00EA2052" w:rsidRPr="000221AE" w:rsidRDefault="00EA2052" w:rsidP="00EA2052">
      <w:pPr>
        <w:ind w:left="-567"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221AE">
        <w:rPr>
          <w:rFonts w:ascii="Times New Roman" w:hAnsi="Times New Roman"/>
          <w:b/>
          <w:bCs/>
          <w:sz w:val="24"/>
          <w:szCs w:val="24"/>
        </w:rPr>
        <w:t>Примітки:</w:t>
      </w:r>
    </w:p>
    <w:p w:rsidR="00EA2052" w:rsidRPr="000221AE" w:rsidRDefault="00EA2052" w:rsidP="00EA2052">
      <w:pPr>
        <w:ind w:left="-567" w:firstLine="567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0221AE">
        <w:rPr>
          <w:rFonts w:ascii="Times New Roman" w:hAnsi="Times New Roman"/>
          <w:i/>
          <w:iCs/>
          <w:sz w:val="24"/>
          <w:szCs w:val="24"/>
        </w:rPr>
        <w:t xml:space="preserve">Замовник не вимагає документального </w:t>
      </w:r>
      <w:proofErr w:type="gramStart"/>
      <w:r w:rsidRPr="000221AE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0221AE">
        <w:rPr>
          <w:rFonts w:ascii="Times New Roman" w:hAnsi="Times New Roman"/>
          <w:i/>
          <w:iCs/>
          <w:sz w:val="24"/>
          <w:szCs w:val="24"/>
        </w:rPr>
        <w:t>ідтвердження публічної інформації, що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</w:t>
      </w:r>
      <w:proofErr w:type="gramStart"/>
      <w:r w:rsidRPr="000221AE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0221AE">
        <w:rPr>
          <w:rFonts w:ascii="Times New Roman" w:hAnsi="Times New Roman"/>
          <w:i/>
          <w:iCs/>
          <w:sz w:val="24"/>
          <w:szCs w:val="24"/>
        </w:rPr>
        <w:t>.</w:t>
      </w:r>
    </w:p>
    <w:p w:rsidR="00EA2052" w:rsidRPr="000221AE" w:rsidRDefault="00EA2052" w:rsidP="00EA2052">
      <w:pPr>
        <w:ind w:left="-567" w:firstLine="567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0221AE">
        <w:rPr>
          <w:rFonts w:ascii="Times New Roman" w:hAnsi="Times New Roman"/>
          <w:i/>
          <w:iCs/>
          <w:sz w:val="24"/>
          <w:szCs w:val="24"/>
        </w:rPr>
        <w:t xml:space="preserve">У разі ненадання переможцем торгів документів </w:t>
      </w:r>
      <w:proofErr w:type="gramStart"/>
      <w:r w:rsidRPr="000221AE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0221AE">
        <w:rPr>
          <w:rFonts w:ascii="Times New Roman" w:hAnsi="Times New Roman"/>
          <w:i/>
          <w:iCs/>
          <w:sz w:val="24"/>
          <w:szCs w:val="24"/>
        </w:rPr>
        <w:t>ідповідно до всіх вимог  тендерної документації в зазначені строки замовник акцептує наступну найбільш економічно вигідну пропозицію</w:t>
      </w:r>
    </w:p>
    <w:p w:rsidR="00EA2052" w:rsidRPr="000221AE" w:rsidRDefault="00EA2052" w:rsidP="00EA2052">
      <w:pPr>
        <w:ind w:left="-567" w:firstLine="567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0221AE">
        <w:rPr>
          <w:rFonts w:ascii="Times New Roman" w:hAnsi="Times New Roman"/>
          <w:i/>
          <w:iCs/>
          <w:sz w:val="24"/>
          <w:szCs w:val="24"/>
        </w:rPr>
        <w:t xml:space="preserve"> У разі якщо учасник або переможець не повинен складати або відповідно до норм чинного законодавства (у разі подання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надає лист-роз’яснення в довільній формі, за власноручним </w:t>
      </w:r>
      <w:proofErr w:type="gramStart"/>
      <w:r w:rsidRPr="000221AE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0221AE">
        <w:rPr>
          <w:rFonts w:ascii="Times New Roman" w:hAnsi="Times New Roman"/>
          <w:i/>
          <w:iCs/>
          <w:sz w:val="24"/>
          <w:szCs w:val="24"/>
        </w:rPr>
        <w:t xml:space="preserve">ідписом уповноваженої особи учасника/переможця/учасника-нерезидента/переможця-нерезидента й завірений печаткою (у разі наявності), в якому зазначає законодавчі </w:t>
      </w:r>
      <w:proofErr w:type="gramStart"/>
      <w:r w:rsidRPr="000221AE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0221AE">
        <w:rPr>
          <w:rFonts w:ascii="Times New Roman" w:hAnsi="Times New Roman"/>
          <w:i/>
          <w:iCs/>
          <w:sz w:val="24"/>
          <w:szCs w:val="24"/>
        </w:rPr>
        <w:t>ідстави ненадання відповідних документів.</w:t>
      </w:r>
    </w:p>
    <w:p w:rsidR="00EA2052" w:rsidRPr="000221AE" w:rsidRDefault="00EA2052" w:rsidP="00EA2052">
      <w:pPr>
        <w:ind w:left="-709" w:firstLine="426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0221AE">
        <w:rPr>
          <w:rFonts w:ascii="Times New Roman" w:hAnsi="Times New Roman"/>
          <w:i/>
          <w:iCs/>
          <w:sz w:val="24"/>
          <w:szCs w:val="24"/>
        </w:rPr>
        <w:t xml:space="preserve">Документи, які не передбачені Господарським кодексом та іншими діючими нормативно-правовими актами для суб'єктів </w:t>
      </w:r>
      <w:proofErr w:type="gramStart"/>
      <w:r w:rsidRPr="000221AE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0221AE">
        <w:rPr>
          <w:rFonts w:ascii="Times New Roman" w:hAnsi="Times New Roman"/>
          <w:i/>
          <w:iCs/>
          <w:sz w:val="24"/>
          <w:szCs w:val="24"/>
        </w:rPr>
        <w:t xml:space="preserve">ідприємницької діяльності та фізичних осіб, не подаються останніми в складі своєї тендерної пропозиції. </w:t>
      </w:r>
    </w:p>
    <w:p w:rsidR="00EA2052" w:rsidRPr="000221AE" w:rsidRDefault="00EA2052" w:rsidP="00EA2052">
      <w:pPr>
        <w:ind w:left="-709" w:firstLine="426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A2052" w:rsidRPr="000221AE" w:rsidRDefault="00EA2052" w:rsidP="00EA2052">
      <w:pPr>
        <w:ind w:left="-567" w:hanging="142"/>
        <w:jc w:val="both"/>
        <w:rPr>
          <w:rFonts w:ascii="Times New Roman" w:hAnsi="Times New Roman"/>
          <w:sz w:val="24"/>
          <w:szCs w:val="24"/>
        </w:rPr>
      </w:pPr>
      <w:r w:rsidRPr="00022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926D5">
        <w:rPr>
          <w:rFonts w:ascii="Times New Roman" w:hAnsi="Times New Roman"/>
          <w:i/>
          <w:sz w:val="24"/>
          <w:szCs w:val="24"/>
        </w:rPr>
        <w:t>У разі якщо переможець процедури закупі</w:t>
      </w:r>
      <w:proofErr w:type="gramStart"/>
      <w:r w:rsidRPr="00C926D5">
        <w:rPr>
          <w:rFonts w:ascii="Times New Roman" w:hAnsi="Times New Roman"/>
          <w:i/>
          <w:sz w:val="24"/>
          <w:szCs w:val="24"/>
        </w:rPr>
        <w:t>вл</w:t>
      </w:r>
      <w:proofErr w:type="gramEnd"/>
      <w:r w:rsidRPr="00C926D5">
        <w:rPr>
          <w:rFonts w:ascii="Times New Roman" w:hAnsi="Times New Roman"/>
          <w:i/>
          <w:sz w:val="24"/>
          <w:szCs w:val="24"/>
        </w:rPr>
        <w:t xml:space="preserve">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</w:t>
      </w:r>
      <w:proofErr w:type="gramStart"/>
      <w:r w:rsidRPr="00C926D5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C926D5">
        <w:rPr>
          <w:rFonts w:ascii="Times New Roman" w:hAnsi="Times New Roman"/>
          <w:i/>
          <w:sz w:val="24"/>
          <w:szCs w:val="24"/>
        </w:rPr>
        <w:t>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</w:t>
      </w:r>
      <w:r w:rsidRPr="000221AE">
        <w:rPr>
          <w:rFonts w:ascii="Times New Roman" w:hAnsi="Times New Roman"/>
          <w:sz w:val="24"/>
          <w:szCs w:val="24"/>
        </w:rPr>
        <w:t xml:space="preserve"> </w:t>
      </w:r>
      <w:r w:rsidRPr="00C926D5">
        <w:rPr>
          <w:rFonts w:ascii="Times New Roman" w:hAnsi="Times New Roman"/>
          <w:i/>
          <w:sz w:val="24"/>
          <w:szCs w:val="24"/>
        </w:rPr>
        <w:t>підстав, установлених статтею 17 Закону, з урахуванням пункту 44 цих Особливостей.</w:t>
      </w:r>
    </w:p>
    <w:p w:rsidR="00EA2052" w:rsidRPr="000221AE" w:rsidRDefault="00EA2052" w:rsidP="00EA2052">
      <w:pPr>
        <w:ind w:left="-709" w:firstLine="426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 w:rsidRPr="000221AE">
        <w:rPr>
          <w:rFonts w:ascii="Times New Roman" w:hAnsi="Times New Roman"/>
          <w:b/>
          <w:bCs/>
          <w:i/>
          <w:iCs/>
          <w:sz w:val="24"/>
          <w:szCs w:val="24"/>
        </w:rPr>
        <w:t xml:space="preserve">а достовірність наданих документів </w:t>
      </w:r>
      <w:proofErr w:type="gramStart"/>
      <w:r w:rsidRPr="000221AE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proofErr w:type="gramEnd"/>
      <w:r w:rsidRPr="000221AE">
        <w:rPr>
          <w:rFonts w:ascii="Times New Roman" w:hAnsi="Times New Roman"/>
          <w:b/>
          <w:bCs/>
          <w:i/>
          <w:iCs/>
          <w:sz w:val="24"/>
          <w:szCs w:val="24"/>
        </w:rPr>
        <w:t>ідповідальність безпосередньо несе Учасник.</w:t>
      </w:r>
    </w:p>
    <w:p w:rsidR="00EA2052" w:rsidRPr="000221AE" w:rsidRDefault="00EA2052" w:rsidP="00EA2052">
      <w:pPr>
        <w:ind w:left="-709" w:firstLine="708"/>
        <w:jc w:val="both"/>
        <w:textAlignment w:val="baseline"/>
        <w:rPr>
          <w:rFonts w:ascii="Times New Roman" w:hAnsi="Times New Roman"/>
          <w:bCs/>
          <w:i/>
          <w:iCs/>
          <w:sz w:val="24"/>
          <w:szCs w:val="24"/>
        </w:rPr>
      </w:pPr>
    </w:p>
    <w:p w:rsidR="00EA2052" w:rsidRPr="000E4F7B" w:rsidRDefault="00EA2052" w:rsidP="00EA2052">
      <w:pPr>
        <w:rPr>
          <w:bCs/>
        </w:rPr>
      </w:pPr>
    </w:p>
    <w:p w:rsidR="00EA2052" w:rsidRDefault="00EA2052" w:rsidP="00EA2052">
      <w:pPr>
        <w:spacing w:line="240" w:lineRule="auto"/>
        <w:jc w:val="center"/>
        <w:rPr>
          <w:rFonts w:ascii="Times New Roman" w:hAnsi="Times New Roman"/>
          <w:b/>
        </w:rPr>
      </w:pPr>
    </w:p>
    <w:p w:rsidR="00EA2052" w:rsidRDefault="00EA2052" w:rsidP="00EA2052">
      <w:pPr>
        <w:spacing w:line="240" w:lineRule="auto"/>
        <w:jc w:val="center"/>
        <w:rPr>
          <w:rFonts w:ascii="Times New Roman" w:hAnsi="Times New Roman"/>
          <w:b/>
        </w:rPr>
      </w:pPr>
    </w:p>
    <w:p w:rsidR="00EA2052" w:rsidRDefault="00EA2052" w:rsidP="00EA2052">
      <w:pPr>
        <w:spacing w:line="240" w:lineRule="auto"/>
        <w:jc w:val="center"/>
        <w:rPr>
          <w:rFonts w:ascii="Times New Roman" w:hAnsi="Times New Roman"/>
          <w:b/>
        </w:rPr>
      </w:pPr>
    </w:p>
    <w:p w:rsidR="00EA2052" w:rsidRDefault="00EA2052" w:rsidP="00EA2052">
      <w:pPr>
        <w:spacing w:line="240" w:lineRule="auto"/>
        <w:jc w:val="center"/>
        <w:rPr>
          <w:rFonts w:ascii="Times New Roman" w:hAnsi="Times New Roman"/>
          <w:b/>
        </w:rPr>
      </w:pPr>
    </w:p>
    <w:p w:rsidR="00EA2052" w:rsidRDefault="00EA2052" w:rsidP="00EA2052">
      <w:pPr>
        <w:spacing w:line="240" w:lineRule="auto"/>
        <w:jc w:val="center"/>
        <w:rPr>
          <w:rFonts w:ascii="Times New Roman" w:hAnsi="Times New Roman"/>
          <w:b/>
        </w:rPr>
      </w:pPr>
    </w:p>
    <w:p w:rsidR="00EA2052" w:rsidRDefault="00EA2052" w:rsidP="00EA2052">
      <w:pPr>
        <w:spacing w:line="240" w:lineRule="auto"/>
        <w:jc w:val="center"/>
        <w:rPr>
          <w:rFonts w:ascii="Times New Roman" w:hAnsi="Times New Roman"/>
          <w:b/>
        </w:rPr>
      </w:pPr>
    </w:p>
    <w:p w:rsidR="00EA2052" w:rsidRDefault="00EA2052" w:rsidP="00EA2052">
      <w:pPr>
        <w:spacing w:line="240" w:lineRule="auto"/>
        <w:jc w:val="center"/>
        <w:rPr>
          <w:rFonts w:ascii="Times New Roman" w:hAnsi="Times New Roman"/>
          <w:b/>
        </w:rPr>
      </w:pPr>
    </w:p>
    <w:p w:rsidR="00EA2052" w:rsidRDefault="00EA2052" w:rsidP="00EA2052">
      <w:pPr>
        <w:spacing w:line="240" w:lineRule="auto"/>
        <w:jc w:val="center"/>
        <w:rPr>
          <w:rFonts w:ascii="Times New Roman" w:hAnsi="Times New Roman"/>
          <w:b/>
        </w:rPr>
      </w:pPr>
    </w:p>
    <w:sectPr w:rsidR="00EA2052" w:rsidSect="00FE694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E01"/>
    <w:multiLevelType w:val="hybridMultilevel"/>
    <w:tmpl w:val="944836C6"/>
    <w:lvl w:ilvl="0" w:tplc="38986B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D2"/>
    <w:rsid w:val="000220E4"/>
    <w:rsid w:val="00034B59"/>
    <w:rsid w:val="00312D48"/>
    <w:rsid w:val="005C51E0"/>
    <w:rsid w:val="00A166E2"/>
    <w:rsid w:val="00D91E3F"/>
    <w:rsid w:val="00E005D2"/>
    <w:rsid w:val="00EA2052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4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E694C"/>
    <w:pPr>
      <w:keepNext/>
      <w:suppressAutoHyphens/>
      <w:spacing w:before="240" w:after="60" w:line="240" w:lineRule="atLeast"/>
      <w:jc w:val="both"/>
      <w:outlineLvl w:val="0"/>
    </w:pPr>
    <w:rPr>
      <w:rFonts w:ascii="Arial" w:hAnsi="Arial"/>
      <w:b/>
      <w:bCs/>
      <w:kern w:val="1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94C"/>
    <w:rPr>
      <w:rFonts w:ascii="Arial" w:eastAsia="Calibri" w:hAnsi="Arial" w:cs="Times New Roman"/>
      <w:b/>
      <w:bCs/>
      <w:kern w:val="1"/>
      <w:sz w:val="32"/>
      <w:szCs w:val="3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4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E694C"/>
    <w:pPr>
      <w:keepNext/>
      <w:suppressAutoHyphens/>
      <w:spacing w:before="240" w:after="60" w:line="240" w:lineRule="atLeast"/>
      <w:jc w:val="both"/>
      <w:outlineLvl w:val="0"/>
    </w:pPr>
    <w:rPr>
      <w:rFonts w:ascii="Arial" w:hAnsi="Arial"/>
      <w:b/>
      <w:bCs/>
      <w:kern w:val="1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94C"/>
    <w:rPr>
      <w:rFonts w:ascii="Arial" w:eastAsia="Calibri" w:hAnsi="Arial" w:cs="Times New Roman"/>
      <w:b/>
      <w:bCs/>
      <w:kern w:val="1"/>
      <w:sz w:val="32"/>
      <w:szCs w:val="3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C917-5897-45CC-B3AC-82596376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Tyrtyshnaya</dc:creator>
  <cp:lastModifiedBy>Tyrtyshnaya</cp:lastModifiedBy>
  <cp:revision>2</cp:revision>
  <dcterms:created xsi:type="dcterms:W3CDTF">2023-03-22T10:34:00Z</dcterms:created>
  <dcterms:modified xsi:type="dcterms:W3CDTF">2023-03-22T10:34:00Z</dcterms:modified>
</cp:coreProperties>
</file>