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83" w:rsidRDefault="003E6883" w:rsidP="00FA773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Додаток № </w:t>
      </w:r>
      <w:r w:rsidR="00CD33CE">
        <w:rPr>
          <w:rFonts w:ascii="Times New Roman" w:hAnsi="Times New Roman"/>
          <w:b/>
          <w:sz w:val="24"/>
          <w:szCs w:val="24"/>
          <w:lang w:val="uk-UA"/>
        </w:rPr>
        <w:t>4</w:t>
      </w:r>
    </w:p>
    <w:p w:rsidR="00FA7735" w:rsidRPr="008C3569" w:rsidRDefault="00FA7735" w:rsidP="003E688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356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FA7735" w:rsidRPr="008C3569" w:rsidRDefault="00FA7735" w:rsidP="00FA77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3569">
        <w:rPr>
          <w:rFonts w:ascii="Times New Roman" w:hAnsi="Times New Roman"/>
          <w:b/>
          <w:sz w:val="24"/>
          <w:szCs w:val="24"/>
          <w:lang w:val="uk-UA"/>
        </w:rPr>
        <w:t>ПРОЕКТ ДОГОВОРУ</w:t>
      </w:r>
    </w:p>
    <w:tbl>
      <w:tblPr>
        <w:tblpPr w:leftFromText="180" w:rightFromText="180" w:vertAnchor="text" w:horzAnchor="margin" w:tblpX="-142" w:tblpY="150"/>
        <w:tblW w:w="97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4"/>
        <w:gridCol w:w="4507"/>
      </w:tblGrid>
      <w:tr w:rsidR="00FA7735" w:rsidRPr="0031005C" w:rsidTr="00A77F21">
        <w:trPr>
          <w:trHeight w:val="669"/>
          <w:tblCellSpacing w:w="0" w:type="dxa"/>
        </w:trPr>
        <w:tc>
          <w:tcPr>
            <w:tcW w:w="5274" w:type="dxa"/>
            <w:vAlign w:val="center"/>
            <w:hideMark/>
          </w:tcPr>
          <w:p w:rsidR="00FA7735" w:rsidRPr="0031005C" w:rsidRDefault="00FA7735" w:rsidP="00A77F2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м. Дніпро</w:t>
            </w:r>
          </w:p>
        </w:tc>
        <w:tc>
          <w:tcPr>
            <w:tcW w:w="4507" w:type="dxa"/>
            <w:vAlign w:val="center"/>
            <w:hideMark/>
          </w:tcPr>
          <w:p w:rsidR="00FA7735" w:rsidRPr="0031005C" w:rsidRDefault="005B2AFC" w:rsidP="00A77F2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r w:rsidR="00CD3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«______»  _______________ 2023 </w:t>
            </w:r>
            <w:r w:rsidR="00FA7735" w:rsidRPr="003100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р. </w:t>
            </w:r>
          </w:p>
        </w:tc>
      </w:tr>
      <w:tr w:rsidR="00FA7735" w:rsidRPr="0031005C" w:rsidTr="00A77F21">
        <w:trPr>
          <w:tblCellSpacing w:w="0" w:type="dxa"/>
        </w:trPr>
        <w:tc>
          <w:tcPr>
            <w:tcW w:w="9781" w:type="dxa"/>
            <w:gridSpan w:val="2"/>
            <w:vAlign w:val="center"/>
            <w:hideMark/>
          </w:tcPr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</w:t>
            </w: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(далі - ПОСТАЧАЛЬНИК) </w:t>
            </w:r>
            <w:r w:rsidRPr="0031005C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 xml:space="preserve">в особі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</w:t>
            </w: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діючої на підставі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</w:t>
            </w: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однієї сторони та </w:t>
            </w:r>
            <w:proofErr w:type="spellStart"/>
            <w:r w:rsidR="005B2AFC" w:rsidRPr="005B2AFC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</w:t>
            </w:r>
            <w:proofErr w:type="spellEnd"/>
            <w:r w:rsidR="005B2AFC" w:rsidRPr="005B2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B2AFC" w:rsidRPr="005B2AFC">
              <w:rPr>
                <w:rFonts w:ascii="Times New Roman" w:hAnsi="Times New Roman" w:cs="Times New Roman"/>
                <w:b/>
                <w:sz w:val="24"/>
                <w:szCs w:val="24"/>
              </w:rPr>
              <w:t>некомерційне</w:t>
            </w:r>
            <w:proofErr w:type="spellEnd"/>
            <w:r w:rsidR="005B2AFC" w:rsidRPr="005B2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B2AFC" w:rsidRPr="005B2AFC">
              <w:rPr>
                <w:rFonts w:ascii="Times New Roman" w:hAnsi="Times New Roman" w:cs="Times New Roman"/>
                <w:b/>
                <w:sz w:val="24"/>
                <w:szCs w:val="24"/>
              </w:rPr>
              <w:t>підприємство</w:t>
            </w:r>
            <w:proofErr w:type="spellEnd"/>
            <w:r w:rsidR="005B2AFC" w:rsidRPr="005B2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proofErr w:type="spellStart"/>
            <w:r w:rsidR="005B2AFC" w:rsidRPr="005B2AFC">
              <w:rPr>
                <w:rFonts w:ascii="Times New Roman" w:hAnsi="Times New Roman" w:cs="Times New Roman"/>
                <w:b/>
                <w:sz w:val="24"/>
                <w:szCs w:val="24"/>
              </w:rPr>
              <w:t>Дніпровський</w:t>
            </w:r>
            <w:proofErr w:type="spellEnd"/>
            <w:r w:rsidR="005B2AFC" w:rsidRPr="005B2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</w:t>
            </w:r>
            <w:proofErr w:type="spellStart"/>
            <w:r w:rsidR="005B2AFC" w:rsidRPr="005B2AFC">
              <w:rPr>
                <w:rFonts w:ascii="Times New Roman" w:hAnsi="Times New Roman" w:cs="Times New Roman"/>
                <w:b/>
                <w:sz w:val="24"/>
                <w:szCs w:val="24"/>
              </w:rPr>
              <w:t>первинної</w:t>
            </w:r>
            <w:proofErr w:type="spellEnd"/>
            <w:r w:rsidR="005B2AFC" w:rsidRPr="005B2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медико-</w:t>
            </w:r>
            <w:proofErr w:type="spellStart"/>
            <w:r w:rsidR="005B2AFC" w:rsidRPr="005B2AFC">
              <w:rPr>
                <w:rFonts w:ascii="Times New Roman" w:hAnsi="Times New Roman" w:cs="Times New Roman"/>
                <w:b/>
                <w:sz w:val="24"/>
                <w:szCs w:val="24"/>
              </w:rPr>
              <w:t>санітарної</w:t>
            </w:r>
            <w:proofErr w:type="spellEnd"/>
            <w:r w:rsidR="005B2AFC" w:rsidRPr="005B2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B2AFC" w:rsidRPr="005B2AFC">
              <w:rPr>
                <w:rFonts w:ascii="Times New Roman" w:hAnsi="Times New Roman" w:cs="Times New Roman"/>
                <w:b/>
                <w:sz w:val="24"/>
                <w:szCs w:val="24"/>
              </w:rPr>
              <w:t>допомоги</w:t>
            </w:r>
            <w:proofErr w:type="spellEnd"/>
            <w:r w:rsidR="005B2AFC" w:rsidRPr="005B2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№9» ДМР , (</w:t>
            </w:r>
            <w:proofErr w:type="spellStart"/>
            <w:r w:rsidR="005B2AFC" w:rsidRPr="005B2AFC">
              <w:rPr>
                <w:rFonts w:ascii="Times New Roman" w:hAnsi="Times New Roman" w:cs="Times New Roman"/>
                <w:b/>
                <w:sz w:val="24"/>
                <w:szCs w:val="24"/>
              </w:rPr>
              <w:t>далі</w:t>
            </w:r>
            <w:proofErr w:type="spellEnd"/>
            <w:r w:rsidR="005B2AFC" w:rsidRPr="005B2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ЗАМОВНИК) в </w:t>
            </w:r>
            <w:proofErr w:type="spellStart"/>
            <w:r w:rsidR="005B2AFC" w:rsidRPr="005B2AFC">
              <w:rPr>
                <w:rFonts w:ascii="Times New Roman" w:hAnsi="Times New Roman" w:cs="Times New Roman"/>
                <w:b/>
                <w:sz w:val="24"/>
                <w:szCs w:val="24"/>
              </w:rPr>
              <w:t>особі</w:t>
            </w:r>
            <w:proofErr w:type="spellEnd"/>
            <w:r w:rsidR="005B2AFC" w:rsidRPr="005B2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генерального директора </w:t>
            </w:r>
            <w:proofErr w:type="spellStart"/>
            <w:r w:rsidR="005B2AFC" w:rsidRPr="005B2AFC">
              <w:rPr>
                <w:rFonts w:ascii="Times New Roman" w:hAnsi="Times New Roman" w:cs="Times New Roman"/>
                <w:b/>
                <w:sz w:val="24"/>
                <w:szCs w:val="24"/>
              </w:rPr>
              <w:t>Одінцової</w:t>
            </w:r>
            <w:proofErr w:type="spellEnd"/>
            <w:r w:rsidR="005B2AFC" w:rsidRPr="005B2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B2AFC" w:rsidRPr="005B2AFC">
              <w:rPr>
                <w:rFonts w:ascii="Times New Roman" w:hAnsi="Times New Roman" w:cs="Times New Roman"/>
                <w:b/>
                <w:sz w:val="24"/>
                <w:szCs w:val="24"/>
              </w:rPr>
              <w:t>Галини</w:t>
            </w:r>
            <w:proofErr w:type="spellEnd"/>
            <w:r w:rsidR="005B2AFC" w:rsidRPr="005B2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B2AFC" w:rsidRPr="005B2AFC">
              <w:rPr>
                <w:rFonts w:ascii="Times New Roman" w:hAnsi="Times New Roman" w:cs="Times New Roman"/>
                <w:b/>
                <w:sz w:val="24"/>
                <w:szCs w:val="24"/>
              </w:rPr>
              <w:t>Миколаївни</w:t>
            </w:r>
            <w:proofErr w:type="spellEnd"/>
            <w:r w:rsidR="005B2AFC" w:rsidRPr="005B2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="005B2AFC" w:rsidRPr="005B2AFC">
              <w:rPr>
                <w:rFonts w:ascii="Times New Roman" w:hAnsi="Times New Roman" w:cs="Times New Roman"/>
                <w:b/>
                <w:sz w:val="24"/>
                <w:szCs w:val="24"/>
              </w:rPr>
              <w:t>діючого</w:t>
            </w:r>
            <w:proofErr w:type="spellEnd"/>
            <w:r w:rsidR="005B2AFC" w:rsidRPr="005B2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="005B2AFC">
              <w:t xml:space="preserve"> </w:t>
            </w:r>
            <w:proofErr w:type="spellStart"/>
            <w:r w:rsidR="005B2AFC" w:rsidRPr="005E2F98">
              <w:rPr>
                <w:rFonts w:ascii="Times New Roman" w:hAnsi="Times New Roman" w:cs="Times New Roman"/>
              </w:rPr>
              <w:t>підставі</w:t>
            </w:r>
            <w:proofErr w:type="spellEnd"/>
            <w:r w:rsidR="005B2AFC" w:rsidRPr="005E2F98">
              <w:rPr>
                <w:rFonts w:ascii="Times New Roman" w:hAnsi="Times New Roman" w:cs="Times New Roman"/>
              </w:rPr>
              <w:t xml:space="preserve"> Статуту</w:t>
            </w:r>
            <w:r w:rsidRPr="005E2F98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5E2F98">
              <w:rPr>
                <w:rFonts w:ascii="Times New Roman" w:hAnsi="Times New Roman" w:cs="Times New Roman"/>
              </w:rPr>
              <w:t>другої</w:t>
            </w:r>
            <w:proofErr w:type="spellEnd"/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сторони, разом надалі іменуються – «Сторони», а кожна окремо «Сторона», уклали цей Договір про наступне:</w:t>
            </w:r>
          </w:p>
          <w:p w:rsidR="00FA7735" w:rsidRDefault="00FA7735" w:rsidP="00A77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31005C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1. ПРЕДМЕТ ДОГОВОРУ</w:t>
            </w:r>
          </w:p>
          <w:p w:rsidR="00FA7735" w:rsidRPr="00635662" w:rsidRDefault="00FA7735" w:rsidP="00A77F21">
            <w:pPr>
              <w:spacing w:after="0" w:line="240" w:lineRule="auto"/>
              <w:rPr>
                <w:lang w:val="uk-UA"/>
              </w:rPr>
            </w:pP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1.1. За цим Договором – ПОСТАЧАЛЬНИК зобов’язується поставити у зумовлені строки ЗАМОВНИКУ Товар (-и), перелік, кількість, ціни та ідентифікаційні особливості яких зазначені у Специфікації (Додаток № 1), що є невід’ємною частиною цього Договору, а ЗАМОВНИК зобов’язується прийняти вказані Товари і своєчасно сплатити за них певну грошову суму на умовах цього Договору. Товари належать ПОСТАЧАЛЬНИКУ на праві власності, не закладені, не арештовані і не є предметом позовних вимог третіх осіб, якщо інше додатково не узгоджено Сторонами. Поставка товару проводиться відповідно до графіку поставки (Додаток №2)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1.2. Обсяги закупівлі товару можуть бути зменшені залежно від фактично поставленого останнього (відповідно до діючого законодавства).  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1.3. Обсяги закупівлі товару можуть бути зменшені залежно від реального фінансування видатків та потреб ЗАМОВНИКА.</w:t>
            </w:r>
          </w:p>
          <w:p w:rsidR="00FA7735" w:rsidRPr="00635662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1.4. Предметом поставки є </w:t>
            </w:r>
            <w:r w:rsidRPr="0020490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F23369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_________________________</w:t>
            </w: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«Єдиним закупівельним словником» ДК 021:2015: </w:t>
            </w:r>
            <w:r w:rsidR="00A0757C">
              <w:rPr>
                <w:rFonts w:ascii="Times New Roman" w:hAnsi="Times New Roman"/>
                <w:sz w:val="24"/>
                <w:szCs w:val="24"/>
                <w:lang w:val="uk-UA"/>
              </w:rPr>
              <w:t>_______________</w:t>
            </w:r>
          </w:p>
          <w:p w:rsidR="00FA7735" w:rsidRPr="00635662" w:rsidRDefault="00FA7735" w:rsidP="00A77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31005C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2. ЯКІСТЬ ТОВАРУ. ПАКУВАННЯ І МАРКУВАННЯ</w:t>
            </w:r>
          </w:p>
          <w:p w:rsidR="00FA7735" w:rsidRPr="0031005C" w:rsidRDefault="00FA7735" w:rsidP="00A77F21">
            <w:pPr>
              <w:pStyle w:val="rvps2"/>
              <w:shd w:val="clear" w:color="auto" w:fill="FFFFFF"/>
              <w:spacing w:before="0" w:after="0"/>
              <w:jc w:val="both"/>
              <w:textAlignment w:val="baseline"/>
              <w:rPr>
                <w:color w:val="000000"/>
              </w:rPr>
            </w:pPr>
            <w:r w:rsidRPr="0031005C">
              <w:t>2.1. ПОСТАЧАЛЬНИК гарантує якість Товарів у цілому. Якість Товарів, що постачається повинна відповідати нормативним документам, діючим в Україні стандартам і підтверджуватися супроводжуючими Товари документами, передбаченими чинним законодавством.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2.2. Упаковка повинна забезпечувати повне збереження Товарів від усякого роду пошкоджень і псування при перевезенні його будь-якими видами транспорту з урахуванням перевантажень у дорозі, а також тривалого зберігання. Маркування Товарів та упаковки повинно відповідати вимогам чинного законодавства України.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2.3. Товари повинні бути надані в тарі та(або) упаковані звичайним для нього способом в упаковку, а в разі їх відсутності – способом, що забезпечує зберігання Товарів під час звичайних умов зберігання та транспортування. ПОСТАЧАЛЬНИК за власний рахунок забезпечує пакування Товарів, необхідне для перевезення Товарів (за винятком випадків, коли в даній галузі торгівлі прийнято звичайно надавати у розпорядження Товарів з таким ж характеристиками, що обумовлені Договором, без упаковки). 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2.4. Всі витрати, пов'язані із заміною, усуненням дефектів або недоліків товару, тощо, несе ПОСТАЧАЛЬНИК.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2.5. Вартість тари та упаковки включається в ціну Товарів, що постачаються.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2.6. Сторони домовилися: вимоги по поверненню тари не заявляти, якщо інше не обговорено додатково.</w:t>
            </w:r>
          </w:p>
          <w:p w:rsidR="00FA7735" w:rsidRPr="0031005C" w:rsidRDefault="00FA7735" w:rsidP="00A77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3. ТЕРМІНИ ПРИДАТНОСТІ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3.1. Товари повинні відвантажуватися ПОСТАЧАЛЬНИКОМ з таким розрахунком, щоб на момент їх постачання залишалося не менш ніж 80% (вісімдесят відсотків) від їх загального терміну придатності.</w:t>
            </w:r>
          </w:p>
          <w:p w:rsidR="00FA7735" w:rsidRPr="0031005C" w:rsidRDefault="00FA7735" w:rsidP="00A77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4. ТЕРМІНИ І ПОРЯДОК ПОСТАВКИ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4.1. Товар, за даним Договором, постачається  одноразово у відповідності з видатковою </w:t>
            </w: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накладною. Заявка на поставлення товару подається за допомогою інтерактивного способу зв’язку (електронна пошта або телефоном) і являє собою письмове вираження волі ЗАМОВНИКА.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4.2. Подання заявки за допомогою електронної пошти здійснюється з (вказати адресу електронної пошти Замовника) на (вказати адресу електронної пошти Постачальника). Електронні адреси електронної пошти обумовлені Сторонами та можуть бути змінені лише шляхом внесення відповідних змін до цього Договору.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4.3. Поставка товару здійснюється за адресою:, Україна, Дніпропетр</w:t>
            </w:r>
            <w:r w:rsidR="00A07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овська область, м. Дніпро, </w:t>
            </w:r>
            <w:proofErr w:type="spellStart"/>
            <w:r w:rsidR="00A0757C">
              <w:rPr>
                <w:rFonts w:ascii="Times New Roman" w:hAnsi="Times New Roman"/>
                <w:sz w:val="24"/>
                <w:szCs w:val="24"/>
                <w:lang w:val="uk-UA"/>
              </w:rPr>
              <w:t>пров.Фестивальний</w:t>
            </w:r>
            <w:proofErr w:type="spellEnd"/>
            <w:r w:rsidR="00A0757C">
              <w:rPr>
                <w:rFonts w:ascii="Times New Roman" w:hAnsi="Times New Roman"/>
                <w:sz w:val="24"/>
                <w:szCs w:val="24"/>
                <w:lang w:val="uk-UA"/>
              </w:rPr>
              <w:t>,1,49130</w:t>
            </w: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до </w:t>
            </w:r>
            <w:r w:rsidR="00054F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полиці </w:t>
            </w:r>
            <w:bookmarkStart w:id="0" w:name="_GoBack"/>
            <w:bookmarkEnd w:id="0"/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складу замовника.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4.4. Товар повинен бути наданий </w:t>
            </w:r>
            <w:r w:rsidRPr="00303BA7">
              <w:rPr>
                <w:rFonts w:ascii="Times New Roman" w:hAnsi="Times New Roman"/>
                <w:sz w:val="24"/>
                <w:szCs w:val="24"/>
                <w:lang w:val="uk-UA"/>
              </w:rPr>
              <w:t>ЗАМОВНИКУ до</w:t>
            </w:r>
            <w:r w:rsidR="00CD3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31</w:t>
            </w:r>
            <w:r w:rsidR="00F233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грудня </w:t>
            </w:r>
            <w:r w:rsidRPr="00303BA7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CD33C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03B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року.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4.5.  Датою поставки Товарів є дата приймання ЗАМОВНИКОМ партії Товарів.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4.6. Перехід права власності на Товари відбувається в момент прийняття представником ЗАМОВНИКА партії Товарів. Доказом прийняття партії Товарів є накладна оформлена належним чином та підписана уповноваженими особами. Право власності на поставлені Товари переходить до ЗАМОВНИКА в момент отримання Товарів від ПОСТАЧАЛЬНИКА (Перевізника) за належно оформленою накладною.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4.7. Ризик випадкової загибелі або випадкового псування Товарів, що постачається переходить до ЗАМОВНИКА одночасно з виникненням у нього права власності.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4.8. ЗАМОВНИК має право відмовитися прийняти Товари від ПОСТАЧАЛЬНИКА, якщо умови не відповідають умовам зазначеним в узгодженій заявці.</w:t>
            </w:r>
          </w:p>
          <w:p w:rsidR="00FA7735" w:rsidRPr="0031005C" w:rsidRDefault="00FA7735" w:rsidP="00A77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5. СУМА, ЦІНА. ТЕРМІНИ І ПОРЯДОК ОПЛАТИ</w:t>
            </w:r>
          </w:p>
          <w:p w:rsidR="00FA7735" w:rsidRPr="002D5E05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21B9">
              <w:rPr>
                <w:rFonts w:ascii="Times New Roman" w:hAnsi="Times New Roman"/>
                <w:sz w:val="24"/>
                <w:szCs w:val="24"/>
                <w:lang w:val="uk-UA"/>
              </w:rPr>
              <w:t>5.1</w:t>
            </w:r>
            <w:r w:rsidRPr="002D5E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Сума визначена у договорі складає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</w:t>
            </w:r>
            <w:r w:rsidRPr="002D5E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(</w:t>
            </w:r>
            <w:r w:rsidRPr="000F21B9">
              <w:rPr>
                <w:rFonts w:ascii="Times New Roman" w:hAnsi="Times New Roman"/>
                <w:sz w:val="24"/>
                <w:szCs w:val="24"/>
                <w:lang w:val="uk-UA"/>
              </w:rPr>
              <w:t>сума прописом грн ____ коп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), у т.ч. ПДВ ______________</w:t>
            </w:r>
            <w:r w:rsidRPr="002D5E05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0F21B9">
              <w:rPr>
                <w:rFonts w:ascii="Times New Roman" w:hAnsi="Times New Roman"/>
                <w:sz w:val="24"/>
                <w:szCs w:val="24"/>
                <w:lang w:val="uk-UA"/>
              </w:rPr>
              <w:t>сума прописом грн ____ коп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)/ </w:t>
            </w:r>
            <w:r w:rsidRPr="002D5E05">
              <w:rPr>
                <w:rFonts w:ascii="Times New Roman" w:hAnsi="Times New Roman"/>
                <w:sz w:val="24"/>
                <w:szCs w:val="24"/>
                <w:lang w:val="uk-UA"/>
              </w:rPr>
              <w:t>без ПДВ</w:t>
            </w:r>
            <w:r w:rsidR="0070545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D5E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A7735" w:rsidRPr="002D5E05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E05">
              <w:rPr>
                <w:rFonts w:ascii="Times New Roman" w:hAnsi="Times New Roman"/>
                <w:sz w:val="24"/>
                <w:szCs w:val="24"/>
                <w:lang w:val="uk-UA"/>
              </w:rPr>
              <w:t>Розрахунок суми наводиться в Додатку №1 (Специфікація), який є невід'ємною частиною цього Договору.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5.2. ЗАМОВНИК оплачує поставлені ПОСТАЧАЛЬНИКОМ Товари за цінами, зазначеними у специфікації, що є невід’ємною частиною цього Договору.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5.3. Ціни, вказані в накладних, включають вартість перевезення, відвантаження, пакування та маркування; встановлюються твердими і підлягають перегляду лише відповідно до п. 10.2 цього Договору.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5.4. Оплата проводиться після пред’явлення ПОСТАЧАЛЬНИКОМ рахунку на оплату товару та  накладної на товар протягом 20 робочих днів з моменту підписання видаткової накладної товару ЗАМОВНИКОМ. 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5.5. Фінансування здійснюється за </w:t>
            </w:r>
            <w:r w:rsidR="00705458">
              <w:rPr>
                <w:rFonts w:ascii="Times New Roman" w:hAnsi="Times New Roman"/>
                <w:sz w:val="24"/>
                <w:szCs w:val="24"/>
                <w:lang w:val="uk-UA"/>
              </w:rPr>
              <w:t>місцевий бюджет</w:t>
            </w: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5.6.</w:t>
            </w:r>
            <w:r w:rsidRPr="002D5E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рахунок.</w:t>
            </w:r>
          </w:p>
          <w:p w:rsidR="00FA7735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5.7. Ціни, які вказані в специфікації на окрему партію Товарів є узгодженими між Сторонами 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</w:t>
            </w: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можуть бути змінені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бік збільшення</w:t>
            </w: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05458" w:rsidRPr="0031005C" w:rsidRDefault="00705458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5.8. </w:t>
            </w:r>
            <w:r w:rsidRPr="000B3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статті 23 Бюджетного кодексу України бюджетні зобов’язання та платежі з бюджету здійснюються лише за наявності відповідного бюджетного призначення</w:t>
            </w:r>
          </w:p>
          <w:p w:rsidR="00FA7735" w:rsidRPr="0031005C" w:rsidRDefault="00705458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5.9</w:t>
            </w:r>
            <w:r w:rsidR="00FA7735" w:rsidRPr="0031005C">
              <w:rPr>
                <w:rFonts w:ascii="Times New Roman" w:hAnsi="Times New Roman"/>
                <w:sz w:val="24"/>
                <w:szCs w:val="24"/>
                <w:lang w:val="uk-UA"/>
              </w:rPr>
              <w:t>. Відповідно до Постанови Кабінету Міністрів України № 240 від 02.07.2014 року, ціни, вказані у Специфікації, не повинні перевищувати рівня задекларованих в реєстрі оптово-відпускних цін на лікарські засоби і вироби медичного призначення, з урахуванням податків та зборів та 10 % (десяти відсоткової) постачальницько-збутової надбавки на момент укладення Договору.</w:t>
            </w:r>
          </w:p>
          <w:p w:rsidR="00FA7735" w:rsidRPr="0031005C" w:rsidRDefault="00FA7735" w:rsidP="00A77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6. УМОВИ ПРИЙОМУ-ПЕРЕДАЧІ ТОВАРУ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6.1. ПОСТАЧАЛЬНИК зобов’язаний передати ЗАМОВНИКУ Товари в асортименті, кількості, погодженими Сторонами. Якщо ПОСТАЧАЛЬНИК передав Товари в асортименті, що не відповідає умовам даного Договору, ЗАМОВНИК має право відмовитись від його прийняття та оплати, а якщо він вже оплачений, - вимагати повернення сплаченої за нього грошової суми.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6.2. Якщо ПОСТАЧАЛЬНИК передав ЗАМОВНИКУ частину Товарів, асортимент яких відповідає умовам Договору, і частину з порушенням асортименту, ЗАМОВНИК має право на </w:t>
            </w: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свій вибір: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6.2.1. прийняти частину Товарів, що відповідає умовам Договору, і відмовитись від решти Товарів;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6.2.2. відмовитись від усіх Товарів;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6.2.3. вимагати заміни частини Товарів, що не відповідає асортименту, товаром в асортименті, який встановлено даним Договором;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6.2.4. прийняти всі Товари.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6.3. Приймання Товарів за кількістю та якістю здійснюється Сторонами відповідно до Інструкції про порядок прийому продукції виробничо-технічного призначення і товарів народного вжитку по кількості, затвердженої постановою Держарбітражу при Раді Міністрів СРСР від 15 червня 1965 р. №П-6 та Інструкції про порядок прийому продукції виробничо-технічного призначення і товарів народного вжитку за якістю, затвердженої постановою Держарбітражу при Раді Міністрів СРСР від 25 квітня 1966 р. №П-7.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6.4.Товари вважаються зданими ПОСТАЧАЛЬНИКОМ і прийнятим ЗАМОВНИКОМ: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а) відносно кількості – відповідно до накладної, що підтверджується підписом представника ЗАМОВНИКА на всіх примірниках накладної;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б) відносно якості – відповідно до візуального огляду цілісності упаковки та товару.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6.5. Якщо Товари, поставлені ЗАЯВНИКОВІ, або його частина виявиться невідповідної якості та/або не відповідає умовам Договору, ПОСТАЧАЛЬНИК зобов'язується за свій рахунок усунути дефекти, недоліки або замінити такий Товар на Товар належної якості протягом 5 (п’яти) календарних днів з моменту отримання акту про виявлені недоліки. Строк оплати таких Товарів обчислюється з моменту їх заміни на якісні.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Якщо ПОСТАЧАЛЬНИК не має можливості замінити неякісні Товари, то він повертає ПОКУПЦЕВІ вартість цих Товарів протягом 14 (чотирнадцяти) календарних днів з моменту отримання акту про виявлені недоліки.</w:t>
            </w:r>
          </w:p>
          <w:p w:rsidR="00FA7735" w:rsidRPr="0031005C" w:rsidRDefault="00FA7735" w:rsidP="00A77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7. СТРОКИ ДІЇ ДОГОВОРУ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7.1.</w:t>
            </w:r>
            <w:r w:rsidRPr="00B22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547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Цей Договір вважається укладеним і набирає чинності з моменту його підписання Сторонами, скріплення печатками та діє до «31» грудня 202</w:t>
            </w:r>
            <w:r w:rsidR="00623C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</w:t>
            </w:r>
            <w:r w:rsidRPr="0065479B">
              <w:rPr>
                <w:rFonts w:ascii="Times New Roman" w:hAnsi="Times New Roman"/>
                <w:sz w:val="24"/>
                <w:szCs w:val="24"/>
                <w:lang w:val="uk-UA"/>
              </w:rPr>
              <w:t>року, а в частині розрахунків до повного його виконання.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Закінчення строку Договору не звільняє сторони від відповідальності за його порушення, яке мало місце під час дії Договору.</w:t>
            </w:r>
          </w:p>
          <w:p w:rsidR="00FA7735" w:rsidRPr="0031005C" w:rsidRDefault="00FA7735" w:rsidP="00A77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8. ВІДПОВІДАЛЬНІСТЬ СТОРІН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8.1.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8.2. Якщо ПОСТАЧАЛЬНИК порушить строки поставки зазначені в п. 4.4. даного Договору, ЗАМОВНИК має право вимагати від ПОСТАЧАЛЬНИКА пеню в розмірі подвійної облікової ставки НБУ від вартості Товарів, щодо яких є прострочення, за кожен день прострочення.</w:t>
            </w:r>
          </w:p>
          <w:p w:rsidR="00FA7735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8.3. Оплата штрафних санкцій не звільняє винну Сторону від обов'язку виконати всі свої зобов'язання за Договором.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A7735" w:rsidRPr="0031005C" w:rsidRDefault="00FA7735" w:rsidP="00A77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31005C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9. ОБСТАВИНИ НЕПЕРЕБОРНОЇ СИЛИ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9.1. Сторони звільняються від відповідальності за порушення Договору у разі дії обставин непереборної сили (стихійні лиха, військові дії, втручання органів влади у т.ч. заборони експорту-імпорту товарів, прийняття актів нормативного/ненормативного характеру і т.п.). У цих випадках строк виконання зобов’язань за даним Договором відсувається на термін дії цих обставин. 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9.2. У разі виникнення таких обставин одна Сторона зобов’язана інформувати другу Сторону у письмовій формі або доступними засобами зв’язку не пізніше 10 (десяти) календарних днів з початку їх виникнення. 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9.3. Факт настання і закінчення обставин непереборної сили повинен бути підтверджено довідкою Торгово-промислової палати. 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9.4. Якщо ці обставини діють більше, ніж тридцять календарних днів, то Сторони мають право відмовитись від подальшого виконання Договору. Неповідомлення про виникнення форс-мажорних обставин, не звільняє від відповідальності за порушення умов даного Договору.</w:t>
            </w:r>
          </w:p>
          <w:p w:rsidR="00FA7735" w:rsidRPr="0031005C" w:rsidRDefault="00FA7735" w:rsidP="00A77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31005C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10. АНТИКОРУПЦІЙНЕ ЗАСТЕРЕЖЕННЯ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10.1 Сторони зобов’язуються дотримуватись вимог чинного законодавства з протидії корупції та протидії легалізації (відмиванню) доходів, одержаних злочинним шляхом, включаючи, крім іншого, будь-які і всі наступні закони і постанови, прийняті на виконання таких законів (з урахуванням змін і доповнень, періодично вносяться до таких законодавчих акти) (,,Антикорупційне законодавство”):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- Закон України № 1700-VII від 14.10.2014 ,,Про запобігання корупції”;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- Закон України № 1702-VII від 14.10.2014 ,,Про запобігання та протидію легалізації (відмиванню) доходів, одержаних злочинним шляхом, і фінансуванню тероризму”;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- Закон України № 1644-VII від 14.10.2014 ,,Про санкції”;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- будь-які законодавчі та підзаконні акти, що відображають положення Конвенції ООН про протидію корупції (</w:t>
            </w:r>
            <w:proofErr w:type="spellStart"/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United</w:t>
            </w:r>
            <w:proofErr w:type="spellEnd"/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Nations</w:t>
            </w:r>
            <w:proofErr w:type="spellEnd"/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Convention</w:t>
            </w:r>
            <w:proofErr w:type="spellEnd"/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against</w:t>
            </w:r>
            <w:proofErr w:type="spellEnd"/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Corruption</w:t>
            </w:r>
            <w:proofErr w:type="spellEnd"/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), прийнятої Генеральною Асамблеєю ООН (Резолюція 58/4 від 31 жовтня 2003р.)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10.2 При виконання своїх зобов’язань за Договором, Сторони, їх афілійовані особи, працівники або посередники не здійснюють і не будуть робити яких-небудь дій (відмовляються від бездіяльності), які суперечать вимогам Антикорупційного законодавства, в тому числі, утримуються від прямого чи непрямого, особисто або через третіх осіб пропозиції, обіцянки, дачі, вимагання, прохання, згоди отримання та отримання хабарів в будь-якій формі (у тому числі, формі грошових коштів, інших цінностей, майна, майнових прав або іншої матеріальної та/або нематеріальної вигоди) на користь або від будь-яких осіб з метою впливу на їх дії чи рішення з метою отримання будь-яких неправомірних переваг або з іншою неправомірною метою.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10.3 При виявленні однією із Сторін випадків порушення вказаних вище положень цього розділу Договору її афілійованими особами або працівниками, вона зобов’язується в письмовій формі повідомити про ці порушення іншу Сторону.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10.4 Також у разі виникнення у однієї із Сторін розумно обґрунтованих підозр, що відбулося або може відбутися порушення будь-яких зазначених вище положень розділу цього Договору іншою Стороною або її афілійованими особами або працівниками, така Сторона має право направити іншій Стороні запит з вимогою надати коментарі та інформацію (документи), які спростовують або підтверджують факт порушення.</w:t>
            </w:r>
          </w:p>
          <w:p w:rsidR="00FA7735" w:rsidRPr="0031005C" w:rsidRDefault="00FA7735" w:rsidP="00A77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11. ВИРІШЕННЯ СУПЕРЕЧОК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11.1. У випадку виникнення спорів або розбіжностей Сторони зобов’язуються вирішувати їх шляхом взаємних переговорів та консультацій.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11.2. Усі спори між Сторонами, по яких не була досягнута згода, вирішуються відповідно до чинного законодавства України в судовому порядку.</w:t>
            </w:r>
          </w:p>
          <w:p w:rsidR="00FA7735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11.3. За невиконання або неналежне виконання зобов’язань за цим Договором сторони несуть відповідальність згідно з чинним законодавством України.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A7735" w:rsidRPr="0031005C" w:rsidRDefault="00FA7735" w:rsidP="00A77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12. ІНШІ УМОВИ</w:t>
            </w:r>
          </w:p>
          <w:p w:rsidR="00FA7735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12.1. Зміни і доповнення до цього Договору дійсні при умові, що вони оформлені в письмовій формі і підписані уповноваженими представниками Сторін. Всі зміни і доповнення до Договору, оформлені належним чином, є його невід’ємною частиною цього Договору.</w:t>
            </w:r>
          </w:p>
          <w:p w:rsidR="00FA7735" w:rsidRPr="00A77F21" w:rsidRDefault="00FA7735" w:rsidP="00A77F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Істотні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змінюватися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підписання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 в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випадках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7F21" w:rsidRPr="00A77F21" w:rsidRDefault="00A77F21" w:rsidP="00A77F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обсягів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фактичного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обсягу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видатків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7F21" w:rsidRPr="00A77F21" w:rsidRDefault="00A77F21" w:rsidP="00A77F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погодження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іни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товару в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договорі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коливання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такого товару на ринку,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відбулося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з моменту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останнього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до договору про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частині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товару.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Зміна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пропорційно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коливанню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такого товару на ринку (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відсоток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товару не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перевищувати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відсоток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коливання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такого товару на ринку) за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документального </w:t>
            </w:r>
            <w:proofErr w:type="spellStart"/>
            <w:proofErr w:type="gram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коливання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та не повинна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призвести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визначеної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договорі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7F21" w:rsidRPr="00A77F21" w:rsidRDefault="00A77F21" w:rsidP="00A77F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покращення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покращення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призведе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визначеної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договорі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7F21" w:rsidRPr="00A77F21" w:rsidRDefault="00A77F21" w:rsidP="00A77F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та строку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товару,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 </w:t>
            </w:r>
            <w:proofErr w:type="spellStart"/>
            <w:proofErr w:type="gram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ідтверджених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об’єктивних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обставин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спричинили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обставин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непереборної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сили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затримки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призведуть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визначеної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договорі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7F21" w:rsidRPr="00A77F21" w:rsidRDefault="00A77F21" w:rsidP="00A77F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погодження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іни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договорі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бік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(без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обсягу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77F21" w:rsidRPr="00A77F21" w:rsidRDefault="00A77F21" w:rsidP="00A77F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договорі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зміною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ставок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зміною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ільг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 w:rsidRPr="00A77F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пропорційно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таких ставок та/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зміною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пропорційно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податкового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навантаження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7F21" w:rsidRPr="00A77F21" w:rsidRDefault="00A77F21" w:rsidP="00A77F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встановленого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індексу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споживчих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цін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курсу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валюти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біржових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котирувань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Platts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, ARGUS,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регульованих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цін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тарифів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нормативів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середньозважених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цін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електроенергію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на ринку «на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добу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наперед»,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застосовуються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договорі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gram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7F21" w:rsidRPr="00A77F21" w:rsidRDefault="00A77F21" w:rsidP="00A77F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умов у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застосуванням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положень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шостої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A77F21">
              <w:rPr>
                <w:rFonts w:ascii="Times New Roman" w:hAnsi="Times New Roman" w:cs="Times New Roman"/>
                <w:sz w:val="24"/>
                <w:szCs w:val="24"/>
              </w:rPr>
              <w:t xml:space="preserve"> 41 Закону.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12.3</w:t>
            </w: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. Розірвання Договору здійснюється за взаємною згодою сторін, одностороння відмова від виконання Договору (цілком або частково) допускається тільки у випадку істотного порушення умов договору однією зі сторін (якщо інше не передбачено самим Договором).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. У випадку порушення умов п. 5.8. Договору ЗАМОВНИК має право в односторонньому порядку розірвати Договір або вимагати усунення порушень ПОСТАЧАЛЬНИКОМ.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. Цей Договір підписаний у двох примірниках українською мовою, які мають однакову юридичну силу, по одному для кожної із Сторін.</w:t>
            </w:r>
          </w:p>
          <w:p w:rsidR="00FA7735" w:rsidRPr="0031005C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. Усі правовідносини, що виникають з цього Договору або пов’язані із ним, у тому числі пов’язані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в Україні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      </w:r>
          </w:p>
          <w:p w:rsidR="00FA7735" w:rsidRDefault="00FA7735" w:rsidP="00A7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31005C">
              <w:rPr>
                <w:rFonts w:ascii="Times New Roman" w:hAnsi="Times New Roman"/>
                <w:sz w:val="24"/>
                <w:szCs w:val="24"/>
                <w:lang w:val="uk-UA"/>
              </w:rPr>
              <w:t>. Підписавши цей Договір, Сторони підтверджують факт досягнення згоди по всім істотним умовам поставки.</w:t>
            </w:r>
          </w:p>
          <w:p w:rsidR="00AF37CF" w:rsidRDefault="00AF37CF" w:rsidP="00A77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13</w:t>
            </w:r>
            <w:r w:rsidRPr="0031005C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ДОДАТКИ ДО ДОГОВОРУ</w:t>
            </w:r>
          </w:p>
          <w:p w:rsidR="00AF37CF" w:rsidRPr="00AF37CF" w:rsidRDefault="00AF37CF" w:rsidP="00A77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7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13.1. Додаток №1 Специфікація до договору </w:t>
            </w:r>
          </w:p>
          <w:p w:rsidR="00FA7735" w:rsidRDefault="00AF37CF" w:rsidP="00A77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14</w:t>
            </w:r>
            <w:r w:rsidR="00FA7735" w:rsidRPr="0031005C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. АДРЕСИ ТА БАНКІВСЬКІ РЕКВІЗИТИ СТОРІН</w:t>
            </w:r>
          </w:p>
          <w:p w:rsidR="00FA7735" w:rsidRPr="0031005C" w:rsidRDefault="00FA7735" w:rsidP="00A77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4A0" w:firstRow="1" w:lastRow="0" w:firstColumn="1" w:lastColumn="0" w:noHBand="0" w:noVBand="1"/>
            </w:tblPr>
            <w:tblGrid>
              <w:gridCol w:w="5048"/>
              <w:gridCol w:w="4723"/>
            </w:tblGrid>
            <w:tr w:rsidR="00FA7735" w:rsidRPr="0031005C" w:rsidTr="00FD4047">
              <w:tc>
                <w:tcPr>
                  <w:tcW w:w="5098" w:type="dxa"/>
                  <w:tcBorders>
                    <w:bottom w:val="single" w:sz="12" w:space="0" w:color="666666"/>
                  </w:tcBorders>
                </w:tcPr>
                <w:p w:rsidR="00FA7735" w:rsidRPr="0031005C" w:rsidRDefault="00FA7735" w:rsidP="00054FA0">
                  <w:pPr>
                    <w:framePr w:hSpace="180" w:wrap="around" w:vAnchor="text" w:hAnchor="margin" w:x="-142" w:y="15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100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 Замовник</w:t>
                  </w:r>
                </w:p>
              </w:tc>
              <w:tc>
                <w:tcPr>
                  <w:tcW w:w="4814" w:type="dxa"/>
                  <w:tcBorders>
                    <w:bottom w:val="single" w:sz="12" w:space="0" w:color="666666"/>
                  </w:tcBorders>
                </w:tcPr>
                <w:p w:rsidR="00FA7735" w:rsidRPr="0031005C" w:rsidRDefault="00FA7735" w:rsidP="00054FA0">
                  <w:pPr>
                    <w:framePr w:hSpace="180" w:wrap="around" w:vAnchor="text" w:hAnchor="margin" w:x="-142" w:y="15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100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Постачальник</w:t>
                  </w:r>
                </w:p>
              </w:tc>
            </w:tr>
            <w:tr w:rsidR="00FA7735" w:rsidRPr="0031005C" w:rsidTr="00FD4047">
              <w:tc>
                <w:tcPr>
                  <w:tcW w:w="5098" w:type="dxa"/>
                </w:tcPr>
                <w:p w:rsidR="00F200B7" w:rsidRPr="00F200B7" w:rsidRDefault="00F200B7" w:rsidP="00054FA0">
                  <w:pPr>
                    <w:framePr w:hSpace="180" w:wrap="around" w:vAnchor="text" w:hAnchor="margin" w:x="-142" w:y="150"/>
                    <w:ind w:left="34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0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Комунальне</w:t>
                  </w:r>
                  <w:proofErr w:type="spellEnd"/>
                  <w:r w:rsidRPr="00F20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0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некомерційне</w:t>
                  </w:r>
                  <w:proofErr w:type="spellEnd"/>
                  <w:r w:rsidRPr="00F20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F20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F20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ідприємство</w:t>
                  </w:r>
                  <w:proofErr w:type="spellEnd"/>
                </w:p>
                <w:p w:rsidR="00F200B7" w:rsidRPr="00F200B7" w:rsidRDefault="00F200B7" w:rsidP="00054FA0">
                  <w:pPr>
                    <w:framePr w:hSpace="180" w:wrap="around" w:vAnchor="text" w:hAnchor="margin" w:x="-142" w:y="150"/>
                    <w:ind w:left="34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0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F20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Дніпровський</w:t>
                  </w:r>
                  <w:proofErr w:type="spellEnd"/>
                  <w:r w:rsidRPr="00F20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центр </w:t>
                  </w:r>
                  <w:proofErr w:type="spellStart"/>
                  <w:r w:rsidRPr="00F20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первинної</w:t>
                  </w:r>
                  <w:proofErr w:type="spellEnd"/>
                  <w:r w:rsidRPr="00F20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20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медико-</w:t>
                  </w:r>
                  <w:proofErr w:type="spellStart"/>
                  <w:r w:rsidRPr="00F20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сан</w:t>
                  </w:r>
                  <w:proofErr w:type="gramEnd"/>
                  <w:r w:rsidRPr="00F20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ітарної</w:t>
                  </w:r>
                  <w:proofErr w:type="spellEnd"/>
                  <w:r w:rsidRPr="00F20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0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допомоги</w:t>
                  </w:r>
                  <w:proofErr w:type="spellEnd"/>
                  <w:r w:rsidRPr="00F20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№9» ДМР</w:t>
                  </w:r>
                </w:p>
                <w:p w:rsidR="00F200B7" w:rsidRPr="00F200B7" w:rsidRDefault="00F200B7" w:rsidP="00054FA0">
                  <w:pPr>
                    <w:framePr w:hSpace="180" w:wrap="around" w:vAnchor="text" w:hAnchor="margin" w:x="-142" w:y="150"/>
                    <w:ind w:left="34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0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49130, м. </w:t>
                  </w:r>
                  <w:proofErr w:type="spellStart"/>
                  <w:r w:rsidRPr="00F20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Дніпро</w:t>
                  </w:r>
                  <w:proofErr w:type="spellEnd"/>
                  <w:r w:rsidRPr="00F20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20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</w:t>
                  </w:r>
                  <w:proofErr w:type="spellEnd"/>
                  <w:r w:rsidRPr="00F20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F20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Фестивальний</w:t>
                  </w:r>
                  <w:proofErr w:type="spellEnd"/>
                  <w:r w:rsidRPr="00F20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1</w:t>
                  </w:r>
                </w:p>
                <w:p w:rsidR="00F200B7" w:rsidRPr="00F200B7" w:rsidRDefault="00F200B7" w:rsidP="00054FA0">
                  <w:pPr>
                    <w:pStyle w:val="2"/>
                    <w:framePr w:hSpace="180" w:wrap="around" w:vAnchor="text" w:hAnchor="margin" w:x="-142" w:y="150"/>
                    <w:widowControl w:val="0"/>
                    <w:spacing w:line="240" w:lineRule="auto"/>
                    <w:ind w:left="34" w:right="-6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200B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р/</w:t>
                  </w:r>
                  <w:proofErr w:type="spellStart"/>
                  <w:r w:rsidRPr="00F200B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</w:t>
                  </w:r>
                  <w:proofErr w:type="spellEnd"/>
                  <w:r w:rsidRPr="00F200B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F200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UA</w:t>
                  </w:r>
                  <w:r w:rsidRPr="00F200B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878201720344300005000079919</w:t>
                  </w:r>
                </w:p>
                <w:p w:rsidR="00F200B7" w:rsidRPr="00F200B7" w:rsidRDefault="00F200B7" w:rsidP="00054FA0">
                  <w:pPr>
                    <w:pStyle w:val="2"/>
                    <w:framePr w:hSpace="180" w:wrap="around" w:vAnchor="text" w:hAnchor="margin" w:x="-142" w:y="150"/>
                    <w:widowControl w:val="0"/>
                    <w:spacing w:line="240" w:lineRule="auto"/>
                    <w:ind w:left="34" w:right="-6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200B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 ДКСУ м Києва</w:t>
                  </w:r>
                </w:p>
                <w:p w:rsidR="00F200B7" w:rsidRPr="00F200B7" w:rsidRDefault="00F200B7" w:rsidP="00054FA0">
                  <w:pPr>
                    <w:pStyle w:val="2"/>
                    <w:framePr w:hSpace="180" w:wrap="around" w:vAnchor="text" w:hAnchor="margin" w:x="-142" w:y="150"/>
                    <w:widowControl w:val="0"/>
                    <w:spacing w:line="240" w:lineRule="auto"/>
                    <w:ind w:left="34" w:right="-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00B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МФО820172</w:t>
                  </w:r>
                </w:p>
                <w:p w:rsidR="00F200B7" w:rsidRPr="00F200B7" w:rsidRDefault="00F200B7" w:rsidP="00054FA0">
                  <w:pPr>
                    <w:pStyle w:val="2"/>
                    <w:framePr w:hSpace="180" w:wrap="around" w:vAnchor="text" w:hAnchor="margin" w:x="-142" w:y="150"/>
                    <w:widowControl w:val="0"/>
                    <w:spacing w:line="240" w:lineRule="auto"/>
                    <w:ind w:left="34" w:right="-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00B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ІПН378997104648</w:t>
                  </w:r>
                </w:p>
                <w:p w:rsidR="00F200B7" w:rsidRPr="00F200B7" w:rsidRDefault="00F200B7" w:rsidP="00054FA0">
                  <w:pPr>
                    <w:framePr w:hSpace="180" w:wrap="around" w:vAnchor="text" w:hAnchor="margin" w:x="-142" w:y="150"/>
                    <w:ind w:left="34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0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ЄДРПОУ 37899715</w:t>
                  </w:r>
                </w:p>
                <w:p w:rsidR="00F200B7" w:rsidRPr="00F200B7" w:rsidRDefault="00F200B7" w:rsidP="00054FA0">
                  <w:pPr>
                    <w:pStyle w:val="2"/>
                    <w:framePr w:hSpace="180" w:wrap="around" w:vAnchor="text" w:hAnchor="margin" w:x="-142" w:y="150"/>
                    <w:widowControl w:val="0"/>
                    <w:spacing w:line="240" w:lineRule="auto"/>
                    <w:ind w:left="34" w:right="-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00B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Тел</w:t>
                  </w:r>
                  <w:proofErr w:type="spellEnd"/>
                  <w:r w:rsidRPr="00F200B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/факс. (066 ) </w:t>
                  </w:r>
                  <w:r w:rsidRPr="00F200B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DFEFD"/>
                    </w:rPr>
                    <w:t>765</w:t>
                  </w:r>
                  <w:r w:rsidRPr="00F200B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DFEFD"/>
                      <w:lang w:val="uk-UA"/>
                    </w:rPr>
                    <w:t>-</w:t>
                  </w:r>
                  <w:r w:rsidRPr="00F200B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DFEFD"/>
                    </w:rPr>
                    <w:t>60</w:t>
                  </w:r>
                  <w:r w:rsidRPr="00F200B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DFEFD"/>
                      <w:lang w:val="uk-UA"/>
                    </w:rPr>
                    <w:t>-</w:t>
                  </w:r>
                  <w:r w:rsidRPr="00F200B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DFEFD"/>
                    </w:rPr>
                    <w:t>63</w:t>
                  </w:r>
                </w:p>
                <w:p w:rsidR="00F200B7" w:rsidRPr="00F200B7" w:rsidRDefault="00F200B7" w:rsidP="00054FA0">
                  <w:pPr>
                    <w:pStyle w:val="2"/>
                    <w:framePr w:hSpace="180" w:wrap="around" w:vAnchor="text" w:hAnchor="margin" w:x="-142" w:y="150"/>
                    <w:widowControl w:val="0"/>
                    <w:spacing w:line="240" w:lineRule="auto"/>
                    <w:ind w:left="34" w:right="-6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F200B7" w:rsidRPr="00F200B7" w:rsidRDefault="00F200B7" w:rsidP="00054FA0">
                  <w:pPr>
                    <w:pStyle w:val="2"/>
                    <w:framePr w:hSpace="180" w:wrap="around" w:vAnchor="text" w:hAnchor="margin" w:x="-142" w:y="150"/>
                    <w:widowControl w:val="0"/>
                    <w:spacing w:line="240" w:lineRule="auto"/>
                    <w:ind w:left="34" w:right="-6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F200B7" w:rsidRPr="00F200B7" w:rsidRDefault="00F200B7" w:rsidP="00054FA0">
                  <w:pPr>
                    <w:framePr w:hSpace="180" w:wrap="around" w:vAnchor="text" w:hAnchor="margin" w:x="-142" w:y="150"/>
                    <w:ind w:left="34" w:righ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00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Генеральний</w:t>
                  </w:r>
                  <w:proofErr w:type="spellEnd"/>
                  <w:r w:rsidRPr="00F200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директор</w:t>
                  </w:r>
                </w:p>
                <w:p w:rsidR="00F200B7" w:rsidRPr="00F200B7" w:rsidRDefault="00F200B7" w:rsidP="00054FA0">
                  <w:pPr>
                    <w:framePr w:hSpace="180" w:wrap="around" w:vAnchor="text" w:hAnchor="margin" w:x="-142" w:y="150"/>
                    <w:ind w:left="34" w:right="-6"/>
                    <w:jc w:val="both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  <w:p w:rsidR="00FA7735" w:rsidRPr="0031005C" w:rsidRDefault="00F200B7" w:rsidP="00054FA0">
                  <w:pPr>
                    <w:framePr w:hSpace="180" w:wrap="around" w:vAnchor="text" w:hAnchor="margin" w:x="-142" w:y="15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F200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_______________ </w:t>
                  </w:r>
                  <w:r w:rsidRPr="00F200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Галина ОДІНЦОВА</w:t>
                  </w:r>
                </w:p>
              </w:tc>
              <w:tc>
                <w:tcPr>
                  <w:tcW w:w="4814" w:type="dxa"/>
                </w:tcPr>
                <w:p w:rsidR="00FA7735" w:rsidRDefault="00FA7735" w:rsidP="00054FA0">
                  <w:pPr>
                    <w:framePr w:hSpace="180" w:wrap="around" w:vAnchor="text" w:hAnchor="margin" w:x="-142" w:y="150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  <w:p w:rsidR="00FA7735" w:rsidRDefault="00FA7735" w:rsidP="00054FA0">
                  <w:pPr>
                    <w:framePr w:hSpace="180" w:wrap="around" w:vAnchor="text" w:hAnchor="margin" w:x="-142" w:y="150"/>
                    <w:spacing w:after="0" w:line="240" w:lineRule="auto"/>
                    <w:rPr>
                      <w:lang w:val="uk-UA"/>
                    </w:rPr>
                  </w:pPr>
                </w:p>
                <w:p w:rsidR="00FA7735" w:rsidRDefault="00FA7735" w:rsidP="00054FA0">
                  <w:pPr>
                    <w:framePr w:hSpace="180" w:wrap="around" w:vAnchor="text" w:hAnchor="margin" w:x="-142" w:y="150"/>
                    <w:spacing w:after="0" w:line="240" w:lineRule="auto"/>
                    <w:rPr>
                      <w:lang w:val="uk-UA"/>
                    </w:rPr>
                  </w:pPr>
                </w:p>
                <w:p w:rsidR="00FA7735" w:rsidRDefault="00FA7735" w:rsidP="00054FA0">
                  <w:pPr>
                    <w:framePr w:hSpace="180" w:wrap="around" w:vAnchor="text" w:hAnchor="margin" w:x="-142" w:y="150"/>
                    <w:spacing w:after="0" w:line="240" w:lineRule="auto"/>
                    <w:rPr>
                      <w:lang w:val="uk-UA"/>
                    </w:rPr>
                  </w:pPr>
                </w:p>
                <w:p w:rsidR="00FA7735" w:rsidRDefault="00FA7735" w:rsidP="00054FA0">
                  <w:pPr>
                    <w:framePr w:hSpace="180" w:wrap="around" w:vAnchor="text" w:hAnchor="margin" w:x="-142" w:y="150"/>
                    <w:spacing w:after="0" w:line="240" w:lineRule="auto"/>
                    <w:rPr>
                      <w:lang w:val="uk-UA"/>
                    </w:rPr>
                  </w:pPr>
                </w:p>
                <w:p w:rsidR="00FA7735" w:rsidRDefault="00FA7735" w:rsidP="00054FA0">
                  <w:pPr>
                    <w:framePr w:hSpace="180" w:wrap="around" w:vAnchor="text" w:hAnchor="margin" w:x="-142" w:y="150"/>
                    <w:spacing w:after="0" w:line="240" w:lineRule="auto"/>
                    <w:rPr>
                      <w:lang w:val="uk-UA"/>
                    </w:rPr>
                  </w:pPr>
                </w:p>
                <w:p w:rsidR="00FA7735" w:rsidRDefault="00FA7735" w:rsidP="00054FA0">
                  <w:pPr>
                    <w:framePr w:hSpace="180" w:wrap="around" w:vAnchor="text" w:hAnchor="margin" w:x="-142" w:y="150"/>
                    <w:spacing w:after="0" w:line="240" w:lineRule="auto"/>
                    <w:rPr>
                      <w:lang w:val="uk-UA"/>
                    </w:rPr>
                  </w:pPr>
                </w:p>
                <w:p w:rsidR="00FA7735" w:rsidRDefault="00FA7735" w:rsidP="00054FA0">
                  <w:pPr>
                    <w:framePr w:hSpace="180" w:wrap="around" w:vAnchor="text" w:hAnchor="margin" w:x="-142" w:y="150"/>
                    <w:spacing w:after="0" w:line="240" w:lineRule="auto"/>
                    <w:rPr>
                      <w:lang w:val="uk-UA"/>
                    </w:rPr>
                  </w:pPr>
                </w:p>
                <w:p w:rsidR="00FA7735" w:rsidRDefault="00FA7735" w:rsidP="00054FA0">
                  <w:pPr>
                    <w:framePr w:hSpace="180" w:wrap="around" w:vAnchor="text" w:hAnchor="margin" w:x="-142" w:y="150"/>
                    <w:spacing w:after="0" w:line="240" w:lineRule="auto"/>
                    <w:rPr>
                      <w:lang w:val="uk-UA"/>
                    </w:rPr>
                  </w:pPr>
                </w:p>
                <w:p w:rsidR="00FA7735" w:rsidRDefault="00FA7735" w:rsidP="00054FA0">
                  <w:pPr>
                    <w:framePr w:hSpace="180" w:wrap="around" w:vAnchor="text" w:hAnchor="margin" w:x="-142" w:y="150"/>
                    <w:spacing w:after="0" w:line="240" w:lineRule="auto"/>
                    <w:rPr>
                      <w:lang w:val="uk-UA"/>
                    </w:rPr>
                  </w:pPr>
                </w:p>
                <w:p w:rsidR="00FA7735" w:rsidRDefault="00FA7735" w:rsidP="00054FA0">
                  <w:pPr>
                    <w:framePr w:hSpace="180" w:wrap="around" w:vAnchor="text" w:hAnchor="margin" w:x="-142" w:y="150"/>
                    <w:spacing w:after="0" w:line="240" w:lineRule="auto"/>
                    <w:rPr>
                      <w:lang w:val="uk-UA"/>
                    </w:rPr>
                  </w:pPr>
                </w:p>
                <w:p w:rsidR="00FA7735" w:rsidRPr="001F4DB5" w:rsidRDefault="00FA7735" w:rsidP="00054FA0">
                  <w:pPr>
                    <w:framePr w:hSpace="180" w:wrap="around" w:vAnchor="text" w:hAnchor="margin" w:x="-142" w:y="150"/>
                    <w:spacing w:after="0" w:line="240" w:lineRule="auto"/>
                    <w:rPr>
                      <w:lang w:val="uk-UA"/>
                    </w:rPr>
                  </w:pPr>
                </w:p>
                <w:p w:rsidR="00FA7735" w:rsidRDefault="00FA7735" w:rsidP="00054FA0">
                  <w:pPr>
                    <w:framePr w:hSpace="180" w:wrap="around" w:vAnchor="text" w:hAnchor="margin" w:x="-142" w:y="150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  <w:p w:rsidR="00FA7735" w:rsidRDefault="00FA7735" w:rsidP="00054FA0">
                  <w:pPr>
                    <w:framePr w:hSpace="180" w:wrap="around" w:vAnchor="text" w:hAnchor="margin" w:x="-142" w:y="150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  <w:p w:rsidR="00FA7735" w:rsidRDefault="00FA7735" w:rsidP="00054FA0">
                  <w:pPr>
                    <w:framePr w:hSpace="180" w:wrap="around" w:vAnchor="text" w:hAnchor="margin" w:x="-142" w:y="150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  <w:p w:rsidR="00FA7735" w:rsidRPr="0031005C" w:rsidRDefault="00FA7735" w:rsidP="00054FA0">
                  <w:pPr>
                    <w:framePr w:hSpace="180" w:wrap="around" w:vAnchor="text" w:hAnchor="margin" w:x="-142" w:y="150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31005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/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ІБ/</w:t>
                  </w:r>
                </w:p>
                <w:p w:rsidR="00FA7735" w:rsidRPr="0031005C" w:rsidRDefault="00FA7735" w:rsidP="00054FA0">
                  <w:pPr>
                    <w:framePr w:hSpace="180" w:wrap="around" w:vAnchor="text" w:hAnchor="margin" w:x="-142" w:y="15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FA7735" w:rsidRPr="0031005C" w:rsidRDefault="00FA7735" w:rsidP="00A77F2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F1B13" w:rsidRDefault="00BF1B13">
      <w:pPr>
        <w:rPr>
          <w:lang w:val="uk-UA"/>
        </w:rPr>
      </w:pPr>
    </w:p>
    <w:p w:rsidR="00AF37CF" w:rsidRDefault="00AF37CF">
      <w:pPr>
        <w:rPr>
          <w:lang w:val="uk-UA"/>
        </w:rPr>
      </w:pPr>
    </w:p>
    <w:p w:rsidR="00AF37CF" w:rsidRDefault="00AF37CF">
      <w:pPr>
        <w:rPr>
          <w:lang w:val="uk-UA"/>
        </w:rPr>
      </w:pPr>
    </w:p>
    <w:sectPr w:rsidR="00AF37CF" w:rsidSect="00BF1B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35"/>
    <w:rsid w:val="00054FA0"/>
    <w:rsid w:val="00202160"/>
    <w:rsid w:val="00202A9D"/>
    <w:rsid w:val="003E6883"/>
    <w:rsid w:val="00420D5E"/>
    <w:rsid w:val="004A34BA"/>
    <w:rsid w:val="005B2AFC"/>
    <w:rsid w:val="005E2F98"/>
    <w:rsid w:val="00623CE9"/>
    <w:rsid w:val="006640F6"/>
    <w:rsid w:val="00705458"/>
    <w:rsid w:val="007C4ECE"/>
    <w:rsid w:val="007F453C"/>
    <w:rsid w:val="00A0757C"/>
    <w:rsid w:val="00A67283"/>
    <w:rsid w:val="00A77F21"/>
    <w:rsid w:val="00AF37CF"/>
    <w:rsid w:val="00B9706F"/>
    <w:rsid w:val="00BF1B13"/>
    <w:rsid w:val="00CD33CE"/>
    <w:rsid w:val="00DB17FD"/>
    <w:rsid w:val="00E30B70"/>
    <w:rsid w:val="00E57E6E"/>
    <w:rsid w:val="00F200B7"/>
    <w:rsid w:val="00F23369"/>
    <w:rsid w:val="00FA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FA773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table" w:styleId="a3">
    <w:name w:val="Table Grid"/>
    <w:basedOn w:val="a1"/>
    <w:uiPriority w:val="59"/>
    <w:rsid w:val="00AF37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descrcode">
    <w:name w:val="qa_classifier_descr_code"/>
    <w:basedOn w:val="a0"/>
    <w:rsid w:val="007C4ECE"/>
  </w:style>
  <w:style w:type="character" w:customStyle="1" w:styleId="qaclassifierdescrprimary">
    <w:name w:val="qa_classifier_descr_primary"/>
    <w:basedOn w:val="a0"/>
    <w:rsid w:val="007C4ECE"/>
  </w:style>
  <w:style w:type="paragraph" w:customStyle="1" w:styleId="2">
    <w:name w:val="Обычный2"/>
    <w:rsid w:val="00F200B7"/>
    <w:pPr>
      <w:suppressAutoHyphens/>
      <w:spacing w:after="0"/>
    </w:pPr>
    <w:rPr>
      <w:rFonts w:ascii="Arial" w:eastAsia="Arial" w:hAnsi="Arial" w:cs="Arial"/>
      <w:color w:val="000000"/>
    </w:rPr>
  </w:style>
  <w:style w:type="paragraph" w:styleId="a4">
    <w:name w:val="Normal (Web)"/>
    <w:basedOn w:val="a"/>
    <w:uiPriority w:val="99"/>
    <w:semiHidden/>
    <w:unhideWhenUsed/>
    <w:rsid w:val="00A77F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FA773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table" w:styleId="a3">
    <w:name w:val="Table Grid"/>
    <w:basedOn w:val="a1"/>
    <w:uiPriority w:val="59"/>
    <w:rsid w:val="00AF37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descrcode">
    <w:name w:val="qa_classifier_descr_code"/>
    <w:basedOn w:val="a0"/>
    <w:rsid w:val="007C4ECE"/>
  </w:style>
  <w:style w:type="character" w:customStyle="1" w:styleId="qaclassifierdescrprimary">
    <w:name w:val="qa_classifier_descr_primary"/>
    <w:basedOn w:val="a0"/>
    <w:rsid w:val="007C4ECE"/>
  </w:style>
  <w:style w:type="paragraph" w:customStyle="1" w:styleId="2">
    <w:name w:val="Обычный2"/>
    <w:rsid w:val="00F200B7"/>
    <w:pPr>
      <w:suppressAutoHyphens/>
      <w:spacing w:after="0"/>
    </w:pPr>
    <w:rPr>
      <w:rFonts w:ascii="Arial" w:eastAsia="Arial" w:hAnsi="Arial" w:cs="Arial"/>
      <w:color w:val="000000"/>
    </w:rPr>
  </w:style>
  <w:style w:type="paragraph" w:styleId="a4">
    <w:name w:val="Normal (Web)"/>
    <w:basedOn w:val="a"/>
    <w:uiPriority w:val="99"/>
    <w:semiHidden/>
    <w:unhideWhenUsed/>
    <w:rsid w:val="00A77F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Пользователь Windows</cp:lastModifiedBy>
  <cp:revision>7</cp:revision>
  <dcterms:created xsi:type="dcterms:W3CDTF">2023-02-03T06:45:00Z</dcterms:created>
  <dcterms:modified xsi:type="dcterms:W3CDTF">2023-02-14T06:52:00Z</dcterms:modified>
</cp:coreProperties>
</file>