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8D8F" w14:textId="77777777" w:rsidR="00D4124F" w:rsidRPr="00A06FF9" w:rsidRDefault="00D4124F" w:rsidP="00D4124F">
      <w:pPr>
        <w:jc w:val="right"/>
        <w:rPr>
          <w:b/>
        </w:rPr>
      </w:pPr>
      <w:bookmarkStart w:id="0" w:name="_gjdgxs" w:colFirst="0" w:colLast="0"/>
      <w:bookmarkEnd w:id="0"/>
      <w:r w:rsidRPr="00A06FF9">
        <w:rPr>
          <w:b/>
        </w:rPr>
        <w:t xml:space="preserve">Додаток 2 </w:t>
      </w:r>
    </w:p>
    <w:p w14:paraId="1AB975A0" w14:textId="77777777" w:rsidR="00D4124F" w:rsidRPr="00A06FF9" w:rsidRDefault="00D4124F" w:rsidP="00D4124F">
      <w:pPr>
        <w:jc w:val="right"/>
        <w:rPr>
          <w:b/>
        </w:rPr>
      </w:pPr>
      <w:r w:rsidRPr="00A06FF9">
        <w:rPr>
          <w:b/>
        </w:rPr>
        <w:t>до оголошення</w:t>
      </w:r>
    </w:p>
    <w:p w14:paraId="57E24A53" w14:textId="77777777" w:rsidR="00D4124F" w:rsidRPr="00B508A8" w:rsidRDefault="00D4124F" w:rsidP="00D4124F">
      <w:pPr>
        <w:pBdr>
          <w:top w:val="nil"/>
          <w:left w:val="nil"/>
          <w:bottom w:val="nil"/>
          <w:right w:val="nil"/>
          <w:between w:val="nil"/>
        </w:pBdr>
        <w:jc w:val="both"/>
        <w:rPr>
          <w:b/>
        </w:rPr>
      </w:pPr>
      <w:r w:rsidRPr="00B508A8">
        <w:rPr>
          <w:b/>
        </w:rPr>
        <w:t>Інформація про необхідні технічні, якісні та кількісні характеристики предмета закупівлі</w:t>
      </w:r>
    </w:p>
    <w:p w14:paraId="1F4A2BC5" w14:textId="77777777" w:rsidR="00D4124F" w:rsidRPr="00AD7E97" w:rsidRDefault="00D4124F" w:rsidP="00D4124F">
      <w:pPr>
        <w:ind w:firstLine="708"/>
        <w:jc w:val="both"/>
        <w:rPr>
          <w:bCs/>
        </w:rPr>
      </w:pPr>
      <w:r w:rsidRPr="00AD7E97">
        <w:rPr>
          <w:bCs/>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оголошення про проведення спрощеної закупівлі.</w:t>
      </w:r>
    </w:p>
    <w:p w14:paraId="7B7DE154" w14:textId="13C5182F" w:rsidR="00D4124F" w:rsidRDefault="00D4124F" w:rsidP="00D4124F">
      <w:pPr>
        <w:pBdr>
          <w:top w:val="nil"/>
          <w:left w:val="nil"/>
          <w:bottom w:val="nil"/>
          <w:right w:val="nil"/>
          <w:between w:val="nil"/>
        </w:pBdr>
        <w:ind w:firstLine="708"/>
        <w:jc w:val="both"/>
        <w:rPr>
          <w:bCs/>
        </w:rPr>
      </w:pPr>
      <w:r w:rsidRPr="00AD7E97">
        <w:rPr>
          <w:bCs/>
        </w:rPr>
        <w:t>У разі якщо запропонований товар не відповідає будь-яким з наведених технічних, якісних та кількісних вимогам до предмета закупівлі, пропозиція відхиляється як така, що не відповідає вимогам.</w:t>
      </w:r>
    </w:p>
    <w:p w14:paraId="50E2A66B" w14:textId="73E5DF3B" w:rsidR="00723E16" w:rsidRPr="00AB2CEE" w:rsidRDefault="00C671B6" w:rsidP="00723E16">
      <w:pPr>
        <w:jc w:val="center"/>
        <w:rPr>
          <w:b/>
          <w:lang w:val="uk-UA"/>
        </w:rPr>
      </w:pPr>
      <w:r>
        <w:rPr>
          <w:b/>
          <w:lang w:val="uk-UA"/>
        </w:rPr>
        <w:t xml:space="preserve">Код </w:t>
      </w:r>
      <w:r w:rsidR="00723E16" w:rsidRPr="00AB2CEE">
        <w:rPr>
          <w:b/>
          <w:lang w:val="uk-UA"/>
        </w:rPr>
        <w:t xml:space="preserve">ДК 021:2015: 33160000-9 - Устаткування для операційних блоків </w:t>
      </w:r>
    </w:p>
    <w:p w14:paraId="22173BBA" w14:textId="796662C6" w:rsidR="00723E16" w:rsidRPr="00AB2CEE" w:rsidRDefault="00C671B6" w:rsidP="00723E16">
      <w:pPr>
        <w:jc w:val="center"/>
        <w:rPr>
          <w:b/>
          <w:lang w:val="uk-UA"/>
        </w:rPr>
      </w:pPr>
      <w:r>
        <w:rPr>
          <w:b/>
          <w:lang w:val="uk-UA"/>
        </w:rPr>
        <w:t>Мікроскоп нейрохірургічний</w:t>
      </w:r>
      <w:r>
        <w:rPr>
          <w:b/>
          <w:lang w:val="uk-UA"/>
        </w:rPr>
        <w:t>/</w:t>
      </w:r>
      <w:r w:rsidR="00723E16" w:rsidRPr="00AB2CEE">
        <w:rPr>
          <w:b/>
          <w:lang w:val="uk-UA"/>
        </w:rPr>
        <w:t xml:space="preserve">НК 024:2019: </w:t>
      </w:r>
      <w:r w:rsidR="00723E16">
        <w:rPr>
          <w:b/>
          <w:lang w:val="uk-UA"/>
        </w:rPr>
        <w:t>41895- Мікроскоп нейрохірургічний</w:t>
      </w:r>
    </w:p>
    <w:p w14:paraId="705B14C7" w14:textId="77777777" w:rsidR="00723E16" w:rsidRPr="00C521BE" w:rsidRDefault="00723E16" w:rsidP="00723E16">
      <w:pPr>
        <w:pStyle w:val="a9"/>
        <w:tabs>
          <w:tab w:val="left" w:pos="708"/>
        </w:tabs>
        <w:jc w:val="center"/>
        <w:rPr>
          <w:rFonts w:ascii="Times New Roman" w:hAnsi="Times New Roman"/>
          <w:b/>
          <w:szCs w:val="24"/>
          <w:lang w:val="uk-UA"/>
        </w:rPr>
      </w:pPr>
    </w:p>
    <w:p w14:paraId="7138F7B2" w14:textId="77777777" w:rsidR="00723E16" w:rsidRPr="00C521BE" w:rsidRDefault="00723E16" w:rsidP="00723E16">
      <w:pPr>
        <w:pStyle w:val="a9"/>
        <w:tabs>
          <w:tab w:val="left" w:pos="708"/>
        </w:tabs>
        <w:jc w:val="center"/>
        <w:rPr>
          <w:rFonts w:ascii="Times New Roman" w:hAnsi="Times New Roman"/>
          <w:b/>
          <w:smallCaps/>
          <w:szCs w:val="24"/>
          <w:lang w:val="uk-UA"/>
        </w:rPr>
      </w:pPr>
      <w:r w:rsidRPr="00C521BE">
        <w:rPr>
          <w:rFonts w:ascii="Times New Roman" w:hAnsi="Times New Roman"/>
          <w:b/>
          <w:smallCaps/>
          <w:szCs w:val="24"/>
          <w:lang w:val="uk-UA"/>
        </w:rPr>
        <w:t>Медико – технічні вимоги</w:t>
      </w:r>
    </w:p>
    <w:p w14:paraId="31836CF6" w14:textId="77777777" w:rsidR="00723E16" w:rsidRDefault="00723E16" w:rsidP="00723E16">
      <w:pPr>
        <w:pStyle w:val="a9"/>
        <w:tabs>
          <w:tab w:val="left" w:pos="708"/>
        </w:tabs>
        <w:jc w:val="center"/>
        <w:rPr>
          <w:rFonts w:ascii="Times New Roman" w:hAnsi="Times New Roman"/>
          <w:b/>
          <w:smallCaps/>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3"/>
        <w:gridCol w:w="3382"/>
      </w:tblGrid>
      <w:tr w:rsidR="00723E16" w:rsidRPr="00785C10" w14:paraId="6C2BF23B" w14:textId="77777777" w:rsidTr="00721426">
        <w:trPr>
          <w:jc w:val="center"/>
        </w:trPr>
        <w:tc>
          <w:tcPr>
            <w:tcW w:w="6503" w:type="dxa"/>
          </w:tcPr>
          <w:p w14:paraId="19F7F89B" w14:textId="77777777" w:rsidR="00723E16" w:rsidRPr="00785C10" w:rsidRDefault="00723E16" w:rsidP="00721426">
            <w:pPr>
              <w:pStyle w:val="a9"/>
              <w:tabs>
                <w:tab w:val="left" w:pos="708"/>
              </w:tabs>
              <w:jc w:val="center"/>
              <w:rPr>
                <w:rFonts w:ascii="Times New Roman" w:hAnsi="Times New Roman"/>
                <w:b/>
                <w:szCs w:val="24"/>
                <w:lang w:val="uk-UA"/>
              </w:rPr>
            </w:pPr>
            <w:r w:rsidRPr="00785C10">
              <w:rPr>
                <w:rFonts w:ascii="Times New Roman" w:hAnsi="Times New Roman"/>
                <w:b/>
                <w:szCs w:val="24"/>
                <w:lang w:val="uk-UA"/>
              </w:rPr>
              <w:t>Медико – технічні вимоги</w:t>
            </w:r>
          </w:p>
        </w:tc>
        <w:tc>
          <w:tcPr>
            <w:tcW w:w="3382" w:type="dxa"/>
          </w:tcPr>
          <w:p w14:paraId="5909009D" w14:textId="77777777" w:rsidR="00723E16" w:rsidRPr="00785C10" w:rsidRDefault="00723E16" w:rsidP="00721426">
            <w:pPr>
              <w:tabs>
                <w:tab w:val="left" w:pos="708"/>
                <w:tab w:val="center" w:pos="4536"/>
                <w:tab w:val="right" w:pos="9072"/>
              </w:tabs>
              <w:jc w:val="center"/>
              <w:rPr>
                <w:b/>
                <w:lang w:val="uk-UA"/>
              </w:rPr>
            </w:pPr>
            <w:r w:rsidRPr="00785C10">
              <w:rPr>
                <w:b/>
                <w:lang w:val="uk-UA"/>
              </w:rPr>
              <w:t>Відповідність (так/ні)</w:t>
            </w:r>
          </w:p>
          <w:p w14:paraId="49696A9D" w14:textId="77777777" w:rsidR="00723E16" w:rsidRPr="00785C10" w:rsidRDefault="00723E16" w:rsidP="00721426">
            <w:pPr>
              <w:pStyle w:val="a9"/>
              <w:tabs>
                <w:tab w:val="left" w:pos="708"/>
              </w:tabs>
              <w:jc w:val="center"/>
              <w:rPr>
                <w:rFonts w:ascii="Times New Roman" w:hAnsi="Times New Roman"/>
                <w:szCs w:val="24"/>
                <w:lang w:val="uk-UA"/>
              </w:rPr>
            </w:pPr>
            <w:r w:rsidRPr="00785C10">
              <w:rPr>
                <w:rFonts w:ascii="Times New Roman" w:hAnsi="Times New Roman"/>
                <w:b/>
                <w:szCs w:val="24"/>
                <w:lang w:val="uk-UA"/>
              </w:rPr>
              <w:t>з обов’язковим посиланням на сторінку з технічної документації виробника</w:t>
            </w:r>
          </w:p>
        </w:tc>
      </w:tr>
      <w:tr w:rsidR="00723E16" w:rsidRPr="00560A30" w14:paraId="5F06C37C" w14:textId="77777777" w:rsidTr="00721426">
        <w:trPr>
          <w:jc w:val="center"/>
        </w:trPr>
        <w:tc>
          <w:tcPr>
            <w:tcW w:w="6503" w:type="dxa"/>
          </w:tcPr>
          <w:p w14:paraId="6CF8C288" w14:textId="78303573" w:rsidR="00723E16" w:rsidRPr="009D1141" w:rsidRDefault="00FD3F47" w:rsidP="00721426">
            <w:pPr>
              <w:tabs>
                <w:tab w:val="left" w:pos="708"/>
                <w:tab w:val="center" w:pos="4536"/>
                <w:tab w:val="right" w:pos="9072"/>
              </w:tabs>
              <w:jc w:val="both"/>
              <w:rPr>
                <w:lang w:val="uk-UA"/>
              </w:rPr>
            </w:pPr>
            <w:r>
              <w:rPr>
                <w:lang w:val="uk-UA"/>
              </w:rPr>
              <w:t>Мікроскоп</w:t>
            </w:r>
            <w:r w:rsidR="00723E16">
              <w:rPr>
                <w:lang w:val="uk-UA"/>
              </w:rPr>
              <w:t xml:space="preserve"> нейрохірургічний</w:t>
            </w:r>
            <w:r w:rsidR="00723E16">
              <w:rPr>
                <w:lang w:val="en-US"/>
              </w:rPr>
              <w:t xml:space="preserve"> – </w:t>
            </w:r>
            <w:r w:rsidR="00723E16">
              <w:rPr>
                <w:lang w:val="uk-UA"/>
              </w:rPr>
              <w:t>1 шт.:</w:t>
            </w:r>
          </w:p>
        </w:tc>
        <w:tc>
          <w:tcPr>
            <w:tcW w:w="3382" w:type="dxa"/>
          </w:tcPr>
          <w:p w14:paraId="1E4BDA69" w14:textId="77777777" w:rsidR="00723E16" w:rsidRPr="00560A30" w:rsidRDefault="00723E16" w:rsidP="00721426">
            <w:pPr>
              <w:tabs>
                <w:tab w:val="left" w:pos="708"/>
                <w:tab w:val="center" w:pos="4536"/>
                <w:tab w:val="right" w:pos="9072"/>
              </w:tabs>
              <w:jc w:val="both"/>
              <w:rPr>
                <w:lang w:val="uk-UA"/>
              </w:rPr>
            </w:pPr>
          </w:p>
        </w:tc>
      </w:tr>
      <w:tr w:rsidR="00723E16" w:rsidRPr="00785C10" w14:paraId="5C5D375B" w14:textId="77777777" w:rsidTr="00721426">
        <w:trPr>
          <w:jc w:val="center"/>
        </w:trPr>
        <w:tc>
          <w:tcPr>
            <w:tcW w:w="6503" w:type="dxa"/>
          </w:tcPr>
          <w:p w14:paraId="218667FB" w14:textId="77777777" w:rsidR="00723E16" w:rsidRPr="009D1141" w:rsidRDefault="00723E16" w:rsidP="00721426">
            <w:pPr>
              <w:tabs>
                <w:tab w:val="left" w:pos="708"/>
                <w:tab w:val="center" w:pos="4536"/>
                <w:tab w:val="right" w:pos="9072"/>
              </w:tabs>
              <w:jc w:val="both"/>
              <w:rPr>
                <w:rFonts w:ascii="Arial" w:hAnsi="Arial" w:cs="Arial"/>
                <w:sz w:val="20"/>
                <w:szCs w:val="20"/>
                <w:lang w:eastAsia="en-US"/>
              </w:rPr>
            </w:pPr>
            <w:r w:rsidRPr="009D1141">
              <w:t xml:space="preserve">Призначення - для використання під час </w:t>
            </w:r>
            <w:r>
              <w:rPr>
                <w:lang w:val="uk-UA"/>
              </w:rPr>
              <w:t>нейро-</w:t>
            </w:r>
            <w:r w:rsidRPr="009D1141">
              <w:t>хірургічних втручань для збільшеного огляду операційного поля запису відповідних зображень</w:t>
            </w:r>
          </w:p>
        </w:tc>
        <w:tc>
          <w:tcPr>
            <w:tcW w:w="3382" w:type="dxa"/>
          </w:tcPr>
          <w:p w14:paraId="3C4FCC4B" w14:textId="77777777" w:rsidR="00723E16" w:rsidRPr="00785C10" w:rsidRDefault="00723E16" w:rsidP="00721426">
            <w:pPr>
              <w:tabs>
                <w:tab w:val="left" w:pos="708"/>
                <w:tab w:val="center" w:pos="4536"/>
                <w:tab w:val="right" w:pos="9072"/>
              </w:tabs>
              <w:jc w:val="both"/>
              <w:rPr>
                <w:lang w:val="uk-UA"/>
              </w:rPr>
            </w:pPr>
          </w:p>
        </w:tc>
      </w:tr>
      <w:tr w:rsidR="00723E16" w:rsidRPr="00785C10" w14:paraId="530846BD" w14:textId="77777777" w:rsidTr="00721426">
        <w:trPr>
          <w:jc w:val="center"/>
        </w:trPr>
        <w:tc>
          <w:tcPr>
            <w:tcW w:w="6503" w:type="dxa"/>
          </w:tcPr>
          <w:p w14:paraId="7F217D4A" w14:textId="77777777" w:rsidR="00723E16" w:rsidRPr="006F1E0C" w:rsidRDefault="00723E16" w:rsidP="00721426">
            <w:pPr>
              <w:tabs>
                <w:tab w:val="left" w:pos="708"/>
                <w:tab w:val="center" w:pos="4536"/>
                <w:tab w:val="right" w:pos="9072"/>
              </w:tabs>
              <w:jc w:val="both"/>
            </w:pPr>
            <w:r w:rsidRPr="006F1E0C">
              <w:t>Система сигналів</w:t>
            </w:r>
            <w:r w:rsidRPr="000B7D36">
              <w:t xml:space="preserve"> по </w:t>
            </w:r>
            <w:r w:rsidRPr="006F1E0C">
              <w:t>типу 4K (3D/2D), HD (3D/2D)</w:t>
            </w:r>
          </w:p>
        </w:tc>
        <w:tc>
          <w:tcPr>
            <w:tcW w:w="3382" w:type="dxa"/>
          </w:tcPr>
          <w:p w14:paraId="42D07AEA" w14:textId="77777777" w:rsidR="00723E16" w:rsidRPr="00785C10" w:rsidRDefault="00723E16" w:rsidP="00721426">
            <w:pPr>
              <w:tabs>
                <w:tab w:val="left" w:pos="708"/>
                <w:tab w:val="center" w:pos="4536"/>
                <w:tab w:val="right" w:pos="9072"/>
              </w:tabs>
              <w:jc w:val="both"/>
              <w:rPr>
                <w:lang w:val="uk-UA"/>
              </w:rPr>
            </w:pPr>
          </w:p>
        </w:tc>
      </w:tr>
      <w:tr w:rsidR="00723E16" w:rsidRPr="00785C10" w14:paraId="6B144EAD" w14:textId="77777777" w:rsidTr="00721426">
        <w:trPr>
          <w:jc w:val="center"/>
        </w:trPr>
        <w:tc>
          <w:tcPr>
            <w:tcW w:w="6503" w:type="dxa"/>
          </w:tcPr>
          <w:p w14:paraId="7F8E916E" w14:textId="77777777" w:rsidR="00723E16" w:rsidRPr="000B7D36" w:rsidRDefault="00723E16" w:rsidP="00721426">
            <w:pPr>
              <w:tabs>
                <w:tab w:val="left" w:pos="708"/>
                <w:tab w:val="center" w:pos="4536"/>
                <w:tab w:val="right" w:pos="9072"/>
              </w:tabs>
              <w:jc w:val="both"/>
            </w:pPr>
            <w:r w:rsidRPr="000B7D36">
              <w:t>Датчик зображення по типу CMOS</w:t>
            </w:r>
          </w:p>
        </w:tc>
        <w:tc>
          <w:tcPr>
            <w:tcW w:w="3382" w:type="dxa"/>
          </w:tcPr>
          <w:p w14:paraId="1B6E21D3" w14:textId="77777777" w:rsidR="00723E16" w:rsidRPr="00785C10" w:rsidRDefault="00723E16" w:rsidP="00721426">
            <w:pPr>
              <w:tabs>
                <w:tab w:val="left" w:pos="708"/>
                <w:tab w:val="center" w:pos="4536"/>
                <w:tab w:val="right" w:pos="9072"/>
              </w:tabs>
              <w:rPr>
                <w:lang w:val="uk-UA"/>
              </w:rPr>
            </w:pPr>
          </w:p>
        </w:tc>
      </w:tr>
      <w:tr w:rsidR="00723E16" w:rsidRPr="00785C10" w14:paraId="7BCDAE06" w14:textId="77777777" w:rsidTr="00721426">
        <w:trPr>
          <w:jc w:val="center"/>
        </w:trPr>
        <w:tc>
          <w:tcPr>
            <w:tcW w:w="6503" w:type="dxa"/>
          </w:tcPr>
          <w:p w14:paraId="051B3771" w14:textId="77777777" w:rsidR="00723E16" w:rsidRPr="000B7D36" w:rsidRDefault="00723E16" w:rsidP="00721426">
            <w:pPr>
              <w:tabs>
                <w:tab w:val="left" w:pos="708"/>
                <w:tab w:val="center" w:pos="4536"/>
                <w:tab w:val="right" w:pos="9072"/>
              </w:tabs>
              <w:jc w:val="both"/>
              <w:rPr>
                <w:lang w:val="uk-UA"/>
              </w:rPr>
            </w:pPr>
            <w:r w:rsidRPr="000B7D36">
              <w:t>Можливість налаштування функції адаптивного автофокусування</w:t>
            </w:r>
            <w:r>
              <w:rPr>
                <w:lang w:val="uk-UA"/>
              </w:rPr>
              <w:t>, не менше 3 налаштувань</w:t>
            </w:r>
          </w:p>
        </w:tc>
        <w:tc>
          <w:tcPr>
            <w:tcW w:w="3382" w:type="dxa"/>
          </w:tcPr>
          <w:p w14:paraId="002A8F72" w14:textId="77777777" w:rsidR="00723E16" w:rsidRPr="00785C10" w:rsidRDefault="00723E16" w:rsidP="00721426">
            <w:pPr>
              <w:tabs>
                <w:tab w:val="left" w:pos="708"/>
                <w:tab w:val="center" w:pos="4536"/>
                <w:tab w:val="right" w:pos="9072"/>
              </w:tabs>
              <w:rPr>
                <w:lang w:val="uk-UA"/>
              </w:rPr>
            </w:pPr>
          </w:p>
        </w:tc>
      </w:tr>
      <w:tr w:rsidR="00723E16" w:rsidRPr="00785C10" w14:paraId="28ECD895" w14:textId="77777777" w:rsidTr="00721426">
        <w:trPr>
          <w:jc w:val="center"/>
        </w:trPr>
        <w:tc>
          <w:tcPr>
            <w:tcW w:w="6503" w:type="dxa"/>
          </w:tcPr>
          <w:p w14:paraId="1C9A236E" w14:textId="77777777" w:rsidR="00723E16" w:rsidRPr="00785C10" w:rsidRDefault="00723E16" w:rsidP="00721426">
            <w:pPr>
              <w:tabs>
                <w:tab w:val="left" w:pos="708"/>
                <w:tab w:val="center" w:pos="4536"/>
                <w:tab w:val="right" w:pos="9072"/>
              </w:tabs>
              <w:rPr>
                <w:lang w:val="uk-UA"/>
              </w:rPr>
            </w:pPr>
            <w:r>
              <w:rPr>
                <w:lang w:val="uk-UA"/>
              </w:rPr>
              <w:t>Наявність приводної системи</w:t>
            </w:r>
          </w:p>
        </w:tc>
        <w:tc>
          <w:tcPr>
            <w:tcW w:w="3382" w:type="dxa"/>
          </w:tcPr>
          <w:p w14:paraId="604DEF94" w14:textId="77777777" w:rsidR="00723E16" w:rsidRPr="00785C10" w:rsidRDefault="00723E16" w:rsidP="00721426">
            <w:pPr>
              <w:tabs>
                <w:tab w:val="left" w:pos="708"/>
                <w:tab w:val="center" w:pos="4536"/>
                <w:tab w:val="right" w:pos="9072"/>
              </w:tabs>
              <w:rPr>
                <w:lang w:val="uk-UA"/>
              </w:rPr>
            </w:pPr>
          </w:p>
        </w:tc>
      </w:tr>
      <w:tr w:rsidR="00723E16" w:rsidRPr="00785C10" w14:paraId="464B2327" w14:textId="77777777" w:rsidTr="00721426">
        <w:trPr>
          <w:jc w:val="center"/>
        </w:trPr>
        <w:tc>
          <w:tcPr>
            <w:tcW w:w="6503" w:type="dxa"/>
          </w:tcPr>
          <w:p w14:paraId="213DA179" w14:textId="77777777" w:rsidR="00723E16" w:rsidRPr="000B7D36" w:rsidRDefault="00723E16" w:rsidP="00721426">
            <w:pPr>
              <w:tabs>
                <w:tab w:val="left" w:pos="708"/>
                <w:tab w:val="center" w:pos="4536"/>
                <w:tab w:val="right" w:pos="9072"/>
              </w:tabs>
              <w:rPr>
                <w:lang w:val="uk-UA"/>
              </w:rPr>
            </w:pPr>
            <w:r>
              <w:rPr>
                <w:lang w:val="uk-UA"/>
              </w:rPr>
              <w:t>Наявність цифрового масштабування з можливістю вибору коефіцієнта × 1,0;</w:t>
            </w:r>
            <w:r w:rsidRPr="000B7D36">
              <w:rPr>
                <w:lang w:val="uk-UA"/>
              </w:rPr>
              <w:t xml:space="preserve"> × 1,5 </w:t>
            </w:r>
            <w:r>
              <w:rPr>
                <w:lang w:val="uk-UA"/>
              </w:rPr>
              <w:t>та</w:t>
            </w:r>
            <w:r w:rsidRPr="000B7D36">
              <w:rPr>
                <w:lang w:val="uk-UA"/>
              </w:rPr>
              <w:t xml:space="preserve"> × 2,0</w:t>
            </w:r>
          </w:p>
        </w:tc>
        <w:tc>
          <w:tcPr>
            <w:tcW w:w="3382" w:type="dxa"/>
          </w:tcPr>
          <w:p w14:paraId="54687486" w14:textId="77777777" w:rsidR="00723E16" w:rsidRPr="00785C10" w:rsidRDefault="00723E16" w:rsidP="00721426">
            <w:pPr>
              <w:tabs>
                <w:tab w:val="left" w:pos="708"/>
                <w:tab w:val="center" w:pos="4536"/>
                <w:tab w:val="right" w:pos="9072"/>
              </w:tabs>
              <w:rPr>
                <w:lang w:val="uk-UA"/>
              </w:rPr>
            </w:pPr>
          </w:p>
        </w:tc>
      </w:tr>
      <w:tr w:rsidR="00723E16" w:rsidRPr="00723E16" w14:paraId="02ACB45A" w14:textId="77777777" w:rsidTr="00721426">
        <w:trPr>
          <w:jc w:val="center"/>
        </w:trPr>
        <w:tc>
          <w:tcPr>
            <w:tcW w:w="6503" w:type="dxa"/>
          </w:tcPr>
          <w:p w14:paraId="4B906D47" w14:textId="77777777" w:rsidR="00723E16" w:rsidRPr="008B771E" w:rsidRDefault="00723E16" w:rsidP="00721426">
            <w:pPr>
              <w:tabs>
                <w:tab w:val="left" w:pos="708"/>
                <w:tab w:val="center" w:pos="4536"/>
                <w:tab w:val="right" w:pos="9072"/>
              </w:tabs>
              <w:rPr>
                <w:lang w:val="uk-UA"/>
              </w:rPr>
            </w:pPr>
            <w:r>
              <w:rPr>
                <w:lang w:val="uk-UA"/>
              </w:rPr>
              <w:t xml:space="preserve">Можливість задати перехід </w:t>
            </w:r>
            <w:r w:rsidRPr="008B771E">
              <w:rPr>
                <w:lang w:val="uk-UA"/>
              </w:rPr>
              <w:t>цифрового масштабування між</w:t>
            </w:r>
          </w:p>
          <w:p w14:paraId="7EBD1C06" w14:textId="77777777" w:rsidR="00723E16" w:rsidRPr="00352BE9" w:rsidRDefault="00723E16" w:rsidP="00721426">
            <w:pPr>
              <w:tabs>
                <w:tab w:val="left" w:pos="708"/>
                <w:tab w:val="center" w:pos="4536"/>
                <w:tab w:val="right" w:pos="9072"/>
              </w:tabs>
              <w:rPr>
                <w:lang w:val="uk-UA"/>
              </w:rPr>
            </w:pPr>
            <w:r w:rsidRPr="008B771E">
              <w:rPr>
                <w:lang w:val="uk-UA"/>
              </w:rPr>
              <w:t xml:space="preserve">коефіцієнтом × 1.0 </w:t>
            </w:r>
            <w:r>
              <w:rPr>
                <w:lang w:val="uk-UA"/>
              </w:rPr>
              <w:t>та</w:t>
            </w:r>
            <w:r w:rsidRPr="008B771E">
              <w:rPr>
                <w:lang w:val="uk-UA"/>
              </w:rPr>
              <w:t xml:space="preserve"> × 1.5 або між × 1.0 </w:t>
            </w:r>
            <w:r>
              <w:rPr>
                <w:lang w:val="uk-UA"/>
              </w:rPr>
              <w:t>та</w:t>
            </w:r>
            <w:r w:rsidRPr="008B771E">
              <w:rPr>
                <w:lang w:val="uk-UA"/>
              </w:rPr>
              <w:t xml:space="preserve"> × 2.0</w:t>
            </w:r>
          </w:p>
        </w:tc>
        <w:tc>
          <w:tcPr>
            <w:tcW w:w="3382" w:type="dxa"/>
          </w:tcPr>
          <w:p w14:paraId="37E90D36" w14:textId="77777777" w:rsidR="00723E16" w:rsidRPr="00723E16" w:rsidRDefault="00723E16" w:rsidP="00721426">
            <w:pPr>
              <w:tabs>
                <w:tab w:val="left" w:pos="708"/>
                <w:tab w:val="center" w:pos="4536"/>
                <w:tab w:val="right" w:pos="9072"/>
              </w:tabs>
            </w:pPr>
          </w:p>
        </w:tc>
      </w:tr>
      <w:tr w:rsidR="00723E16" w:rsidRPr="00785C10" w14:paraId="768069A7" w14:textId="77777777" w:rsidTr="00721426">
        <w:trPr>
          <w:jc w:val="center"/>
        </w:trPr>
        <w:tc>
          <w:tcPr>
            <w:tcW w:w="6503" w:type="dxa"/>
          </w:tcPr>
          <w:p w14:paraId="368F8B1B" w14:textId="77777777" w:rsidR="00723E16" w:rsidRPr="000B7D36" w:rsidRDefault="00723E16" w:rsidP="00721426">
            <w:pPr>
              <w:tabs>
                <w:tab w:val="left" w:pos="708"/>
                <w:tab w:val="center" w:pos="4536"/>
                <w:tab w:val="right" w:pos="9072"/>
              </w:tabs>
              <w:rPr>
                <w:lang w:val="uk-UA"/>
              </w:rPr>
            </w:pPr>
            <w:r>
              <w:rPr>
                <w:lang w:val="uk-UA"/>
              </w:rPr>
              <w:t>Наявність оптичного плавного масштабування с коефіцієнтом 1:6</w:t>
            </w:r>
          </w:p>
        </w:tc>
        <w:tc>
          <w:tcPr>
            <w:tcW w:w="3382" w:type="dxa"/>
          </w:tcPr>
          <w:p w14:paraId="3BD85D4F" w14:textId="77777777" w:rsidR="00723E16" w:rsidRPr="00785C10" w:rsidRDefault="00723E16" w:rsidP="00721426">
            <w:pPr>
              <w:tabs>
                <w:tab w:val="left" w:pos="708"/>
                <w:tab w:val="center" w:pos="4536"/>
                <w:tab w:val="right" w:pos="9072"/>
              </w:tabs>
              <w:jc w:val="both"/>
              <w:rPr>
                <w:lang w:val="uk-UA"/>
              </w:rPr>
            </w:pPr>
          </w:p>
        </w:tc>
      </w:tr>
      <w:tr w:rsidR="00723E16" w:rsidRPr="00785C10" w14:paraId="6F34C00C" w14:textId="77777777" w:rsidTr="00721426">
        <w:trPr>
          <w:jc w:val="center"/>
        </w:trPr>
        <w:tc>
          <w:tcPr>
            <w:tcW w:w="6503" w:type="dxa"/>
          </w:tcPr>
          <w:p w14:paraId="37621039" w14:textId="77777777" w:rsidR="00723E16" w:rsidRPr="00785C10" w:rsidRDefault="00723E16" w:rsidP="00721426">
            <w:pPr>
              <w:tabs>
                <w:tab w:val="left" w:pos="708"/>
                <w:tab w:val="center" w:pos="4536"/>
                <w:tab w:val="right" w:pos="9072"/>
              </w:tabs>
              <w:rPr>
                <w:lang w:val="uk-UA"/>
              </w:rPr>
            </w:pPr>
            <w:r>
              <w:rPr>
                <w:lang w:val="uk-UA"/>
              </w:rPr>
              <w:t>Н</w:t>
            </w:r>
            <w:r w:rsidRPr="00953F75">
              <w:rPr>
                <w:lang w:val="uk-UA"/>
              </w:rPr>
              <w:t>алаштування швидкості масштабування</w:t>
            </w:r>
            <w:r>
              <w:rPr>
                <w:lang w:val="uk-UA"/>
              </w:rPr>
              <w:t xml:space="preserve"> та фокусування в межах від 1 до 5</w:t>
            </w:r>
          </w:p>
        </w:tc>
        <w:tc>
          <w:tcPr>
            <w:tcW w:w="3382" w:type="dxa"/>
          </w:tcPr>
          <w:p w14:paraId="48152B8E" w14:textId="77777777" w:rsidR="00723E16" w:rsidRPr="00723E16" w:rsidRDefault="00723E16" w:rsidP="00721426">
            <w:pPr>
              <w:tabs>
                <w:tab w:val="left" w:pos="708"/>
                <w:tab w:val="center" w:pos="4536"/>
                <w:tab w:val="right" w:pos="9072"/>
              </w:tabs>
              <w:jc w:val="both"/>
            </w:pPr>
          </w:p>
        </w:tc>
      </w:tr>
      <w:tr w:rsidR="00723E16" w:rsidRPr="007F4922" w14:paraId="5DE67496" w14:textId="77777777" w:rsidTr="00721426">
        <w:trPr>
          <w:jc w:val="center"/>
        </w:trPr>
        <w:tc>
          <w:tcPr>
            <w:tcW w:w="6503" w:type="dxa"/>
          </w:tcPr>
          <w:p w14:paraId="55B887EA" w14:textId="77777777" w:rsidR="00723E16" w:rsidRPr="00785C10" w:rsidRDefault="00723E16" w:rsidP="00721426">
            <w:pPr>
              <w:tabs>
                <w:tab w:val="left" w:pos="708"/>
                <w:tab w:val="center" w:pos="4536"/>
                <w:tab w:val="right" w:pos="9072"/>
              </w:tabs>
              <w:rPr>
                <w:lang w:val="uk-UA"/>
              </w:rPr>
            </w:pPr>
            <w:r>
              <w:rPr>
                <w:lang w:val="uk-UA"/>
              </w:rPr>
              <w:t xml:space="preserve">Наявність </w:t>
            </w:r>
            <w:r w:rsidRPr="007F4922">
              <w:rPr>
                <w:lang w:val="uk-UA"/>
              </w:rPr>
              <w:t>рамки автофокусування</w:t>
            </w:r>
          </w:p>
        </w:tc>
        <w:tc>
          <w:tcPr>
            <w:tcW w:w="3382" w:type="dxa"/>
          </w:tcPr>
          <w:p w14:paraId="23430A14" w14:textId="77777777" w:rsidR="00723E16" w:rsidRPr="00785C10" w:rsidRDefault="00723E16" w:rsidP="00721426">
            <w:pPr>
              <w:tabs>
                <w:tab w:val="left" w:pos="708"/>
                <w:tab w:val="center" w:pos="4536"/>
                <w:tab w:val="right" w:pos="9072"/>
              </w:tabs>
              <w:rPr>
                <w:lang w:val="uk-UA"/>
              </w:rPr>
            </w:pPr>
          </w:p>
        </w:tc>
      </w:tr>
      <w:tr w:rsidR="00723E16" w:rsidRPr="007F4922" w14:paraId="582C79A3" w14:textId="77777777" w:rsidTr="00721426">
        <w:trPr>
          <w:jc w:val="center"/>
        </w:trPr>
        <w:tc>
          <w:tcPr>
            <w:tcW w:w="6503" w:type="dxa"/>
          </w:tcPr>
          <w:p w14:paraId="6D1377BB" w14:textId="77777777" w:rsidR="00723E16" w:rsidRDefault="00723E16" w:rsidP="00721426">
            <w:pPr>
              <w:tabs>
                <w:tab w:val="left" w:pos="708"/>
                <w:tab w:val="center" w:pos="4536"/>
                <w:tab w:val="right" w:pos="9072"/>
              </w:tabs>
              <w:rPr>
                <w:lang w:val="uk-UA"/>
              </w:rPr>
            </w:pPr>
            <w:r>
              <w:rPr>
                <w:lang w:val="uk-UA"/>
              </w:rPr>
              <w:t xml:space="preserve">Можливість </w:t>
            </w:r>
            <w:r w:rsidRPr="00F06F25">
              <w:rPr>
                <w:lang w:val="uk-UA"/>
              </w:rPr>
              <w:t>змінення глибини різкості</w:t>
            </w:r>
          </w:p>
        </w:tc>
        <w:tc>
          <w:tcPr>
            <w:tcW w:w="3382" w:type="dxa"/>
          </w:tcPr>
          <w:p w14:paraId="1EE52796" w14:textId="77777777" w:rsidR="00723E16" w:rsidRDefault="00723E16" w:rsidP="00721426">
            <w:pPr>
              <w:tabs>
                <w:tab w:val="left" w:pos="708"/>
                <w:tab w:val="center" w:pos="4536"/>
                <w:tab w:val="right" w:pos="9072"/>
              </w:tabs>
              <w:rPr>
                <w:lang w:val="uk-UA"/>
              </w:rPr>
            </w:pPr>
          </w:p>
        </w:tc>
      </w:tr>
      <w:tr w:rsidR="00723E16" w:rsidRPr="00785C10" w14:paraId="46ED50DA" w14:textId="77777777" w:rsidTr="00721426">
        <w:trPr>
          <w:jc w:val="center"/>
        </w:trPr>
        <w:tc>
          <w:tcPr>
            <w:tcW w:w="6503" w:type="dxa"/>
          </w:tcPr>
          <w:p w14:paraId="3D433B61" w14:textId="77777777" w:rsidR="00723E16" w:rsidRPr="00785C10" w:rsidRDefault="00723E16" w:rsidP="00721426">
            <w:pPr>
              <w:tabs>
                <w:tab w:val="left" w:pos="708"/>
                <w:tab w:val="center" w:pos="4536"/>
                <w:tab w:val="right" w:pos="9072"/>
              </w:tabs>
              <w:rPr>
                <w:lang w:val="uk-UA"/>
              </w:rPr>
            </w:pPr>
            <w:r>
              <w:rPr>
                <w:lang w:val="uk-UA"/>
              </w:rPr>
              <w:t>Налаштування яскравості в межах від -8 до +8</w:t>
            </w:r>
          </w:p>
        </w:tc>
        <w:tc>
          <w:tcPr>
            <w:tcW w:w="3382" w:type="dxa"/>
          </w:tcPr>
          <w:p w14:paraId="5749D7EC" w14:textId="77777777" w:rsidR="00723E16" w:rsidRPr="00785C10" w:rsidRDefault="00723E16" w:rsidP="00721426">
            <w:pPr>
              <w:tabs>
                <w:tab w:val="left" w:pos="708"/>
                <w:tab w:val="center" w:pos="4536"/>
                <w:tab w:val="right" w:pos="9072"/>
              </w:tabs>
              <w:jc w:val="both"/>
              <w:rPr>
                <w:lang w:val="uk-UA"/>
              </w:rPr>
            </w:pPr>
          </w:p>
        </w:tc>
      </w:tr>
      <w:tr w:rsidR="00723E16" w:rsidRPr="007F4922" w14:paraId="48A07BCF" w14:textId="77777777" w:rsidTr="00721426">
        <w:trPr>
          <w:jc w:val="center"/>
        </w:trPr>
        <w:tc>
          <w:tcPr>
            <w:tcW w:w="6503" w:type="dxa"/>
          </w:tcPr>
          <w:p w14:paraId="1943860D" w14:textId="77777777" w:rsidR="00723E16" w:rsidRPr="007F4922" w:rsidRDefault="00723E16" w:rsidP="00721426">
            <w:pPr>
              <w:tabs>
                <w:tab w:val="left" w:pos="708"/>
                <w:tab w:val="center" w:pos="4536"/>
                <w:tab w:val="right" w:pos="9072"/>
              </w:tabs>
              <w:rPr>
                <w:lang w:val="uk-UA"/>
              </w:rPr>
            </w:pPr>
            <w:r w:rsidRPr="007F4922">
              <w:rPr>
                <w:lang w:val="uk-UA"/>
              </w:rPr>
              <w:t>Налаштуйте контрастність зображення не менше 3 рівня</w:t>
            </w:r>
          </w:p>
        </w:tc>
        <w:tc>
          <w:tcPr>
            <w:tcW w:w="3382" w:type="dxa"/>
          </w:tcPr>
          <w:p w14:paraId="4E7A65CE" w14:textId="77777777" w:rsidR="00723E16" w:rsidRPr="00785C10" w:rsidRDefault="00723E16" w:rsidP="00721426">
            <w:pPr>
              <w:tabs>
                <w:tab w:val="left" w:pos="708"/>
                <w:tab w:val="center" w:pos="4536"/>
                <w:tab w:val="right" w:pos="9072"/>
              </w:tabs>
              <w:rPr>
                <w:lang w:val="uk-UA"/>
              </w:rPr>
            </w:pPr>
          </w:p>
        </w:tc>
      </w:tr>
      <w:tr w:rsidR="00723E16" w:rsidRPr="007F4922" w14:paraId="6799450C" w14:textId="77777777" w:rsidTr="00721426">
        <w:trPr>
          <w:jc w:val="center"/>
        </w:trPr>
        <w:tc>
          <w:tcPr>
            <w:tcW w:w="6503" w:type="dxa"/>
          </w:tcPr>
          <w:p w14:paraId="4FBA8439" w14:textId="77777777" w:rsidR="00723E16" w:rsidRPr="00785C10" w:rsidRDefault="00723E16" w:rsidP="00721426">
            <w:pPr>
              <w:tabs>
                <w:tab w:val="left" w:pos="708"/>
                <w:tab w:val="center" w:pos="4536"/>
                <w:tab w:val="right" w:pos="9072"/>
              </w:tabs>
              <w:rPr>
                <w:lang w:val="uk-UA"/>
              </w:rPr>
            </w:pPr>
            <w:r>
              <w:rPr>
                <w:lang w:val="uk-UA"/>
              </w:rPr>
              <w:t xml:space="preserve">Наявність сенсорної панелі з селектором класу функцій </w:t>
            </w:r>
          </w:p>
        </w:tc>
        <w:tc>
          <w:tcPr>
            <w:tcW w:w="3382" w:type="dxa"/>
          </w:tcPr>
          <w:p w14:paraId="416F583F" w14:textId="77777777" w:rsidR="00723E16" w:rsidRPr="00785C10" w:rsidRDefault="00723E16" w:rsidP="00721426">
            <w:pPr>
              <w:tabs>
                <w:tab w:val="left" w:pos="708"/>
                <w:tab w:val="center" w:pos="4536"/>
                <w:tab w:val="right" w:pos="9072"/>
              </w:tabs>
              <w:rPr>
                <w:lang w:val="uk-UA"/>
              </w:rPr>
            </w:pPr>
          </w:p>
        </w:tc>
      </w:tr>
      <w:tr w:rsidR="00723E16" w:rsidRPr="00785C10" w14:paraId="35D88F85" w14:textId="77777777" w:rsidTr="00721426">
        <w:trPr>
          <w:jc w:val="center"/>
        </w:trPr>
        <w:tc>
          <w:tcPr>
            <w:tcW w:w="6503" w:type="dxa"/>
          </w:tcPr>
          <w:p w14:paraId="7DFAC73B" w14:textId="77777777" w:rsidR="00723E16" w:rsidRPr="006A2FAA" w:rsidRDefault="00723E16" w:rsidP="00721426">
            <w:pPr>
              <w:tabs>
                <w:tab w:val="left" w:pos="708"/>
                <w:tab w:val="center" w:pos="4536"/>
                <w:tab w:val="right" w:pos="9072"/>
              </w:tabs>
            </w:pPr>
            <w:r>
              <w:rPr>
                <w:lang w:val="uk-UA"/>
              </w:rPr>
              <w:t xml:space="preserve">Наявність </w:t>
            </w:r>
            <w:r w:rsidRPr="006A2FAA">
              <w:rPr>
                <w:lang w:val="uk-UA"/>
              </w:rPr>
              <w:t>налаштування яскравості сенсорної панелі</w:t>
            </w:r>
          </w:p>
        </w:tc>
        <w:tc>
          <w:tcPr>
            <w:tcW w:w="3382" w:type="dxa"/>
          </w:tcPr>
          <w:p w14:paraId="18BA1587" w14:textId="77777777" w:rsidR="00723E16" w:rsidRDefault="00723E16" w:rsidP="00721426">
            <w:pPr>
              <w:tabs>
                <w:tab w:val="left" w:pos="708"/>
                <w:tab w:val="center" w:pos="4536"/>
                <w:tab w:val="right" w:pos="9072"/>
              </w:tabs>
              <w:jc w:val="both"/>
              <w:rPr>
                <w:lang w:val="uk-UA"/>
              </w:rPr>
            </w:pPr>
          </w:p>
        </w:tc>
      </w:tr>
      <w:tr w:rsidR="00723E16" w:rsidRPr="00785C10" w14:paraId="1A26F133" w14:textId="77777777" w:rsidTr="00721426">
        <w:trPr>
          <w:jc w:val="center"/>
        </w:trPr>
        <w:tc>
          <w:tcPr>
            <w:tcW w:w="6503" w:type="dxa"/>
          </w:tcPr>
          <w:p w14:paraId="5006B2FD" w14:textId="77777777" w:rsidR="00723E16" w:rsidRPr="00785C10" w:rsidRDefault="00723E16" w:rsidP="00721426">
            <w:pPr>
              <w:tabs>
                <w:tab w:val="left" w:pos="708"/>
                <w:tab w:val="center" w:pos="4536"/>
                <w:tab w:val="right" w:pos="9072"/>
              </w:tabs>
              <w:rPr>
                <w:lang w:val="uk-UA"/>
              </w:rPr>
            </w:pPr>
            <w:r>
              <w:rPr>
                <w:lang w:val="uk-UA"/>
              </w:rPr>
              <w:t xml:space="preserve">Наявність системи </w:t>
            </w:r>
            <w:r w:rsidRPr="00953381">
              <w:rPr>
                <w:lang w:val="uk-UA"/>
              </w:rPr>
              <w:t>блокування сенсорної</w:t>
            </w:r>
            <w:r>
              <w:rPr>
                <w:lang w:val="uk-UA"/>
              </w:rPr>
              <w:t xml:space="preserve"> панелі</w:t>
            </w:r>
          </w:p>
        </w:tc>
        <w:tc>
          <w:tcPr>
            <w:tcW w:w="3382" w:type="dxa"/>
          </w:tcPr>
          <w:p w14:paraId="2C0D6D4D" w14:textId="77777777" w:rsidR="00723E16" w:rsidRPr="00785C10" w:rsidRDefault="00723E16" w:rsidP="00721426">
            <w:pPr>
              <w:tabs>
                <w:tab w:val="left" w:pos="708"/>
                <w:tab w:val="center" w:pos="4536"/>
                <w:tab w:val="right" w:pos="9072"/>
              </w:tabs>
              <w:jc w:val="both"/>
              <w:rPr>
                <w:lang w:val="uk-UA"/>
              </w:rPr>
            </w:pPr>
          </w:p>
        </w:tc>
      </w:tr>
      <w:tr w:rsidR="00723E16" w:rsidRPr="00785C10" w14:paraId="6EAE1C3B" w14:textId="77777777" w:rsidTr="00721426">
        <w:trPr>
          <w:jc w:val="center"/>
        </w:trPr>
        <w:tc>
          <w:tcPr>
            <w:tcW w:w="6503" w:type="dxa"/>
          </w:tcPr>
          <w:p w14:paraId="62FFFD47" w14:textId="77777777" w:rsidR="00723E16" w:rsidRPr="00785C10" w:rsidRDefault="00723E16" w:rsidP="00721426">
            <w:pPr>
              <w:tabs>
                <w:tab w:val="left" w:pos="708"/>
                <w:tab w:val="center" w:pos="4536"/>
                <w:tab w:val="right" w:pos="9072"/>
              </w:tabs>
              <w:rPr>
                <w:lang w:val="uk-UA"/>
              </w:rPr>
            </w:pPr>
            <w:r>
              <w:rPr>
                <w:lang w:val="uk-UA"/>
              </w:rPr>
              <w:t>Можливість змінення області та чутливості діафрагми</w:t>
            </w:r>
          </w:p>
        </w:tc>
        <w:tc>
          <w:tcPr>
            <w:tcW w:w="3382" w:type="dxa"/>
          </w:tcPr>
          <w:p w14:paraId="11A47F23" w14:textId="77777777" w:rsidR="00723E16" w:rsidRPr="00785C10" w:rsidRDefault="00723E16" w:rsidP="00721426">
            <w:pPr>
              <w:rPr>
                <w:lang w:val="uk-UA"/>
              </w:rPr>
            </w:pPr>
          </w:p>
        </w:tc>
      </w:tr>
      <w:tr w:rsidR="00723E16" w:rsidRPr="00785C10" w14:paraId="798A609D" w14:textId="77777777" w:rsidTr="00721426">
        <w:trPr>
          <w:jc w:val="center"/>
        </w:trPr>
        <w:tc>
          <w:tcPr>
            <w:tcW w:w="6503" w:type="dxa"/>
          </w:tcPr>
          <w:p w14:paraId="287DFE51" w14:textId="77777777" w:rsidR="00723E16" w:rsidRPr="00953381" w:rsidRDefault="00723E16" w:rsidP="00721426">
            <w:pPr>
              <w:tabs>
                <w:tab w:val="left" w:pos="708"/>
                <w:tab w:val="center" w:pos="4536"/>
                <w:tab w:val="right" w:pos="9072"/>
              </w:tabs>
            </w:pPr>
            <w:r>
              <w:rPr>
                <w:lang w:val="uk-UA"/>
              </w:rPr>
              <w:t xml:space="preserve">Наявність </w:t>
            </w:r>
            <w:r w:rsidRPr="00953381">
              <w:rPr>
                <w:lang w:val="uk-UA"/>
              </w:rPr>
              <w:t>режиму для підсилення структур і контурів на зображенні</w:t>
            </w:r>
          </w:p>
        </w:tc>
        <w:tc>
          <w:tcPr>
            <w:tcW w:w="3382" w:type="dxa"/>
          </w:tcPr>
          <w:p w14:paraId="04923F13" w14:textId="77777777" w:rsidR="00723E16" w:rsidRPr="00953381" w:rsidRDefault="00723E16" w:rsidP="00721426">
            <w:pPr>
              <w:rPr>
                <w:lang w:val="uk-UA"/>
              </w:rPr>
            </w:pPr>
          </w:p>
        </w:tc>
      </w:tr>
      <w:tr w:rsidR="00723E16" w:rsidRPr="00785C10" w14:paraId="2C21586C" w14:textId="77777777" w:rsidTr="00721426">
        <w:trPr>
          <w:jc w:val="center"/>
        </w:trPr>
        <w:tc>
          <w:tcPr>
            <w:tcW w:w="6503" w:type="dxa"/>
          </w:tcPr>
          <w:p w14:paraId="4CA96763" w14:textId="77777777" w:rsidR="00723E16" w:rsidRPr="00785C10" w:rsidRDefault="00723E16" w:rsidP="00721426">
            <w:pPr>
              <w:tabs>
                <w:tab w:val="left" w:pos="708"/>
                <w:tab w:val="center" w:pos="4536"/>
                <w:tab w:val="right" w:pos="9072"/>
              </w:tabs>
              <w:rPr>
                <w:lang w:val="uk-UA"/>
              </w:rPr>
            </w:pPr>
            <w:r>
              <w:rPr>
                <w:lang w:val="uk-UA"/>
              </w:rPr>
              <w:t>Наявність функції перемикання часу експозиції датчика зображення</w:t>
            </w:r>
          </w:p>
        </w:tc>
        <w:tc>
          <w:tcPr>
            <w:tcW w:w="3382" w:type="dxa"/>
          </w:tcPr>
          <w:p w14:paraId="19F020A7" w14:textId="77777777" w:rsidR="00723E16" w:rsidRPr="00785C10" w:rsidRDefault="00723E16" w:rsidP="00721426">
            <w:pPr>
              <w:rPr>
                <w:lang w:val="uk-UA"/>
              </w:rPr>
            </w:pPr>
          </w:p>
        </w:tc>
      </w:tr>
      <w:tr w:rsidR="00723E16" w:rsidRPr="00785C10" w14:paraId="7DE4B1A8" w14:textId="77777777" w:rsidTr="00721426">
        <w:trPr>
          <w:jc w:val="center"/>
        </w:trPr>
        <w:tc>
          <w:tcPr>
            <w:tcW w:w="6503" w:type="dxa"/>
          </w:tcPr>
          <w:p w14:paraId="1649F217" w14:textId="77777777" w:rsidR="00723E16" w:rsidRPr="00785C10" w:rsidRDefault="00723E16" w:rsidP="00721426">
            <w:pPr>
              <w:tabs>
                <w:tab w:val="left" w:pos="708"/>
                <w:tab w:val="center" w:pos="4536"/>
                <w:tab w:val="right" w:pos="9072"/>
              </w:tabs>
              <w:rPr>
                <w:lang w:val="uk-UA"/>
              </w:rPr>
            </w:pPr>
            <w:r>
              <w:rPr>
                <w:lang w:val="uk-UA"/>
              </w:rPr>
              <w:t xml:space="preserve">Можливість </w:t>
            </w:r>
            <w:r w:rsidRPr="004C7A4F">
              <w:rPr>
                <w:lang w:val="uk-UA"/>
              </w:rPr>
              <w:t>налаштування швидкості</w:t>
            </w:r>
            <w:r>
              <w:rPr>
                <w:lang w:val="uk-UA"/>
              </w:rPr>
              <w:t xml:space="preserve"> по типу</w:t>
            </w:r>
            <w:r w:rsidRPr="004C7A4F">
              <w:rPr>
                <w:lang w:val="uk-UA"/>
              </w:rPr>
              <w:t xml:space="preserve"> XY</w:t>
            </w:r>
          </w:p>
        </w:tc>
        <w:tc>
          <w:tcPr>
            <w:tcW w:w="3382" w:type="dxa"/>
          </w:tcPr>
          <w:p w14:paraId="2DD92171" w14:textId="77777777" w:rsidR="00723E16" w:rsidRPr="00785C10" w:rsidRDefault="00723E16" w:rsidP="00721426">
            <w:pPr>
              <w:rPr>
                <w:lang w:val="uk-UA"/>
              </w:rPr>
            </w:pPr>
          </w:p>
        </w:tc>
      </w:tr>
      <w:tr w:rsidR="00723E16" w:rsidRPr="00785C10" w14:paraId="56AEA24E" w14:textId="77777777" w:rsidTr="00721426">
        <w:trPr>
          <w:jc w:val="center"/>
        </w:trPr>
        <w:tc>
          <w:tcPr>
            <w:tcW w:w="6503" w:type="dxa"/>
          </w:tcPr>
          <w:p w14:paraId="4980706B" w14:textId="77777777" w:rsidR="00723E16" w:rsidRDefault="00723E16" w:rsidP="00721426">
            <w:pPr>
              <w:tabs>
                <w:tab w:val="left" w:pos="708"/>
                <w:tab w:val="center" w:pos="4536"/>
                <w:tab w:val="right" w:pos="9072"/>
              </w:tabs>
              <w:rPr>
                <w:lang w:val="uk-UA"/>
              </w:rPr>
            </w:pPr>
            <w:r w:rsidRPr="002375FE">
              <w:rPr>
                <w:lang w:val="uk-UA"/>
              </w:rPr>
              <w:t>Налаштування тону кольору</w:t>
            </w:r>
            <w:r>
              <w:rPr>
                <w:lang w:val="uk-UA"/>
              </w:rPr>
              <w:t xml:space="preserve"> в межах від -8 до +8</w:t>
            </w:r>
          </w:p>
        </w:tc>
        <w:tc>
          <w:tcPr>
            <w:tcW w:w="3382" w:type="dxa"/>
          </w:tcPr>
          <w:p w14:paraId="5F659269" w14:textId="77777777" w:rsidR="00723E16" w:rsidRDefault="00723E16" w:rsidP="00721426">
            <w:pPr>
              <w:rPr>
                <w:lang w:val="uk-UA"/>
              </w:rPr>
            </w:pPr>
          </w:p>
        </w:tc>
      </w:tr>
      <w:tr w:rsidR="00723E16" w:rsidRPr="00785C10" w14:paraId="0784F1D0" w14:textId="77777777" w:rsidTr="00721426">
        <w:trPr>
          <w:jc w:val="center"/>
        </w:trPr>
        <w:tc>
          <w:tcPr>
            <w:tcW w:w="6503" w:type="dxa"/>
          </w:tcPr>
          <w:p w14:paraId="04957437" w14:textId="77777777" w:rsidR="00723E16" w:rsidRPr="00785C10" w:rsidRDefault="00723E16" w:rsidP="00721426">
            <w:pPr>
              <w:tabs>
                <w:tab w:val="left" w:pos="708"/>
                <w:tab w:val="center" w:pos="4536"/>
                <w:tab w:val="right" w:pos="9072"/>
              </w:tabs>
              <w:rPr>
                <w:lang w:val="uk-UA"/>
              </w:rPr>
            </w:pPr>
            <w:r>
              <w:rPr>
                <w:lang w:val="uk-UA"/>
              </w:rPr>
              <w:lastRenderedPageBreak/>
              <w:t>Наявність віртуальної клавіатури</w:t>
            </w:r>
          </w:p>
        </w:tc>
        <w:tc>
          <w:tcPr>
            <w:tcW w:w="3382" w:type="dxa"/>
          </w:tcPr>
          <w:p w14:paraId="74980857" w14:textId="77777777" w:rsidR="00723E16" w:rsidRPr="00785C10" w:rsidRDefault="00723E16" w:rsidP="00721426">
            <w:pPr>
              <w:rPr>
                <w:lang w:val="uk-UA"/>
              </w:rPr>
            </w:pPr>
          </w:p>
        </w:tc>
      </w:tr>
      <w:tr w:rsidR="00723E16" w:rsidRPr="00785C10" w14:paraId="48931689" w14:textId="77777777" w:rsidTr="00721426">
        <w:trPr>
          <w:jc w:val="center"/>
        </w:trPr>
        <w:tc>
          <w:tcPr>
            <w:tcW w:w="6503" w:type="dxa"/>
          </w:tcPr>
          <w:p w14:paraId="123D63F3" w14:textId="77777777" w:rsidR="00723E16" w:rsidRPr="004C7A4F" w:rsidRDefault="00723E16" w:rsidP="00721426">
            <w:pPr>
              <w:tabs>
                <w:tab w:val="left" w:pos="708"/>
                <w:tab w:val="center" w:pos="4536"/>
                <w:tab w:val="right" w:pos="9072"/>
              </w:tabs>
              <w:rPr>
                <w:lang w:val="uk-UA"/>
              </w:rPr>
            </w:pPr>
            <w:r>
              <w:rPr>
                <w:lang w:val="uk-UA"/>
              </w:rPr>
              <w:t xml:space="preserve">Наявність перемикача </w:t>
            </w:r>
            <w:r w:rsidRPr="004C7A4F">
              <w:rPr>
                <w:lang w:val="uk-UA"/>
              </w:rPr>
              <w:t>режимів 2D/3D</w:t>
            </w:r>
          </w:p>
        </w:tc>
        <w:tc>
          <w:tcPr>
            <w:tcW w:w="3382" w:type="dxa"/>
          </w:tcPr>
          <w:p w14:paraId="58301B45" w14:textId="77777777" w:rsidR="00723E16" w:rsidRPr="00785C10" w:rsidRDefault="00723E16" w:rsidP="00721426">
            <w:pPr>
              <w:rPr>
                <w:lang w:val="uk-UA"/>
              </w:rPr>
            </w:pPr>
          </w:p>
        </w:tc>
      </w:tr>
      <w:tr w:rsidR="00723E16" w:rsidRPr="00785C10" w14:paraId="4938185E" w14:textId="77777777" w:rsidTr="00721426">
        <w:trPr>
          <w:jc w:val="center"/>
        </w:trPr>
        <w:tc>
          <w:tcPr>
            <w:tcW w:w="6503" w:type="dxa"/>
          </w:tcPr>
          <w:p w14:paraId="4DD451E5" w14:textId="77777777" w:rsidR="00723E16" w:rsidRDefault="00723E16" w:rsidP="00721426">
            <w:pPr>
              <w:tabs>
                <w:tab w:val="left" w:pos="708"/>
                <w:tab w:val="center" w:pos="4536"/>
                <w:tab w:val="right" w:pos="9072"/>
              </w:tabs>
              <w:rPr>
                <w:lang w:val="uk-UA"/>
              </w:rPr>
            </w:pPr>
            <w:r>
              <w:rPr>
                <w:lang w:val="uk-UA"/>
              </w:rPr>
              <w:t xml:space="preserve">Наявність </w:t>
            </w:r>
            <w:r w:rsidRPr="0038505A">
              <w:rPr>
                <w:lang w:val="uk-UA"/>
              </w:rPr>
              <w:t>налаштування вихідного сигналу 3D/2D</w:t>
            </w:r>
          </w:p>
        </w:tc>
        <w:tc>
          <w:tcPr>
            <w:tcW w:w="3382" w:type="dxa"/>
          </w:tcPr>
          <w:p w14:paraId="6556AD02" w14:textId="77777777" w:rsidR="00723E16" w:rsidRDefault="00723E16" w:rsidP="00721426">
            <w:pPr>
              <w:rPr>
                <w:lang w:val="uk-UA"/>
              </w:rPr>
            </w:pPr>
          </w:p>
        </w:tc>
      </w:tr>
      <w:tr w:rsidR="00723E16" w:rsidRPr="00785C10" w14:paraId="381D348C" w14:textId="77777777" w:rsidTr="00721426">
        <w:trPr>
          <w:jc w:val="center"/>
        </w:trPr>
        <w:tc>
          <w:tcPr>
            <w:tcW w:w="6503" w:type="dxa"/>
          </w:tcPr>
          <w:p w14:paraId="080BA48B" w14:textId="77777777" w:rsidR="00723E16" w:rsidRDefault="00723E16" w:rsidP="00721426">
            <w:pPr>
              <w:autoSpaceDE w:val="0"/>
              <w:autoSpaceDN w:val="0"/>
              <w:adjustRightInd w:val="0"/>
              <w:rPr>
                <w:lang w:val="uk-UA"/>
              </w:rPr>
            </w:pPr>
            <w:r>
              <w:rPr>
                <w:lang w:val="uk-UA"/>
              </w:rPr>
              <w:t xml:space="preserve">Наявність </w:t>
            </w:r>
            <w:r w:rsidRPr="0038505A">
              <w:rPr>
                <w:lang w:val="uk-UA"/>
              </w:rPr>
              <w:t>налаштування роздільної здатності 4K для 4-канально</w:t>
            </w:r>
            <w:r>
              <w:rPr>
                <w:lang w:val="uk-UA"/>
              </w:rPr>
              <w:t xml:space="preserve">го </w:t>
            </w:r>
            <w:r w:rsidRPr="0038505A">
              <w:rPr>
                <w:lang w:val="uk-UA"/>
              </w:rPr>
              <w:t>вихідного роз’єму</w:t>
            </w:r>
            <w:r>
              <w:rPr>
                <w:lang w:val="uk-UA"/>
              </w:rPr>
              <w:t xml:space="preserve"> по типу</w:t>
            </w:r>
            <w:r w:rsidRPr="0038505A">
              <w:rPr>
                <w:lang w:val="uk-UA"/>
              </w:rPr>
              <w:t xml:space="preserve"> 3G-SDI</w:t>
            </w:r>
          </w:p>
        </w:tc>
        <w:tc>
          <w:tcPr>
            <w:tcW w:w="3382" w:type="dxa"/>
          </w:tcPr>
          <w:p w14:paraId="41B42C88" w14:textId="77777777" w:rsidR="00723E16" w:rsidRDefault="00723E16" w:rsidP="00721426">
            <w:pPr>
              <w:rPr>
                <w:lang w:val="uk-UA"/>
              </w:rPr>
            </w:pPr>
          </w:p>
        </w:tc>
      </w:tr>
      <w:tr w:rsidR="00723E16" w:rsidRPr="00785C10" w14:paraId="481A4088" w14:textId="77777777" w:rsidTr="00721426">
        <w:trPr>
          <w:jc w:val="center"/>
        </w:trPr>
        <w:tc>
          <w:tcPr>
            <w:tcW w:w="6503" w:type="dxa"/>
          </w:tcPr>
          <w:p w14:paraId="5375C237" w14:textId="77777777" w:rsidR="00723E16" w:rsidRPr="00785C10" w:rsidRDefault="00723E16" w:rsidP="00721426">
            <w:pPr>
              <w:tabs>
                <w:tab w:val="left" w:pos="708"/>
                <w:tab w:val="center" w:pos="4536"/>
                <w:tab w:val="right" w:pos="9072"/>
              </w:tabs>
              <w:rPr>
                <w:lang w:val="uk-UA"/>
              </w:rPr>
            </w:pPr>
            <w:r>
              <w:rPr>
                <w:lang w:val="uk-UA"/>
              </w:rPr>
              <w:t>Можливість налаштування «баланса білого»</w:t>
            </w:r>
          </w:p>
        </w:tc>
        <w:tc>
          <w:tcPr>
            <w:tcW w:w="3382" w:type="dxa"/>
          </w:tcPr>
          <w:p w14:paraId="67A88C46" w14:textId="77777777" w:rsidR="00723E16" w:rsidRPr="00785C10" w:rsidRDefault="00723E16" w:rsidP="00721426">
            <w:pPr>
              <w:tabs>
                <w:tab w:val="left" w:pos="708"/>
                <w:tab w:val="center" w:pos="4677"/>
                <w:tab w:val="right" w:pos="9355"/>
              </w:tabs>
              <w:jc w:val="both"/>
              <w:rPr>
                <w:lang w:val="uk-UA"/>
              </w:rPr>
            </w:pPr>
          </w:p>
        </w:tc>
      </w:tr>
      <w:tr w:rsidR="00723E16" w:rsidRPr="00785C10" w14:paraId="7C6097D6" w14:textId="77777777" w:rsidTr="00721426">
        <w:trPr>
          <w:jc w:val="center"/>
        </w:trPr>
        <w:tc>
          <w:tcPr>
            <w:tcW w:w="6503" w:type="dxa"/>
          </w:tcPr>
          <w:p w14:paraId="322A78D9" w14:textId="77777777" w:rsidR="00723E16" w:rsidRPr="0068739E" w:rsidRDefault="00723E16" w:rsidP="00721426">
            <w:pPr>
              <w:tabs>
                <w:tab w:val="left" w:pos="708"/>
                <w:tab w:val="center" w:pos="4536"/>
                <w:tab w:val="right" w:pos="9072"/>
              </w:tabs>
              <w:rPr>
                <w:rFonts w:ascii="Arial" w:hAnsi="Arial" w:cs="Arial"/>
                <w:sz w:val="20"/>
                <w:szCs w:val="20"/>
                <w:lang w:eastAsia="en-US"/>
              </w:rPr>
            </w:pPr>
            <w:r>
              <w:rPr>
                <w:lang w:val="uk-UA"/>
              </w:rPr>
              <w:t xml:space="preserve">Можливість </w:t>
            </w:r>
            <w:r w:rsidRPr="0068739E">
              <w:rPr>
                <w:lang w:val="uk-UA"/>
              </w:rPr>
              <w:t>зберегти до 10 наборів налаштувань функцій для окремого користувача</w:t>
            </w:r>
          </w:p>
        </w:tc>
        <w:tc>
          <w:tcPr>
            <w:tcW w:w="3382" w:type="dxa"/>
          </w:tcPr>
          <w:p w14:paraId="226AF5B3" w14:textId="77777777" w:rsidR="00723E16" w:rsidRPr="00785C10" w:rsidRDefault="00723E16" w:rsidP="00721426">
            <w:pPr>
              <w:tabs>
                <w:tab w:val="left" w:pos="708"/>
                <w:tab w:val="center" w:pos="4677"/>
                <w:tab w:val="right" w:pos="9355"/>
              </w:tabs>
              <w:jc w:val="both"/>
              <w:rPr>
                <w:lang w:val="uk-UA"/>
              </w:rPr>
            </w:pPr>
          </w:p>
        </w:tc>
      </w:tr>
      <w:tr w:rsidR="00723E16" w:rsidRPr="00785C10" w14:paraId="6F3F3C74" w14:textId="77777777" w:rsidTr="00721426">
        <w:trPr>
          <w:jc w:val="center"/>
        </w:trPr>
        <w:tc>
          <w:tcPr>
            <w:tcW w:w="6503" w:type="dxa"/>
          </w:tcPr>
          <w:p w14:paraId="20ADD558" w14:textId="77777777" w:rsidR="00723E16" w:rsidRPr="0068739E" w:rsidRDefault="00723E16" w:rsidP="00721426">
            <w:pPr>
              <w:tabs>
                <w:tab w:val="left" w:pos="708"/>
                <w:tab w:val="center" w:pos="4536"/>
                <w:tab w:val="right" w:pos="9072"/>
              </w:tabs>
              <w:rPr>
                <w:lang w:val="uk-UA"/>
              </w:rPr>
            </w:pPr>
            <w:r>
              <w:rPr>
                <w:lang w:val="uk-UA"/>
              </w:rPr>
              <w:t xml:space="preserve">Наявність функції </w:t>
            </w:r>
            <w:r w:rsidRPr="0068739E">
              <w:rPr>
                <w:lang w:val="uk-UA"/>
              </w:rPr>
              <w:t>збереження та завантаження попередніх</w:t>
            </w:r>
          </w:p>
          <w:p w14:paraId="47DE5A53" w14:textId="77777777" w:rsidR="00723E16" w:rsidRPr="0068739E" w:rsidRDefault="00723E16" w:rsidP="00721426">
            <w:pPr>
              <w:tabs>
                <w:tab w:val="left" w:pos="708"/>
                <w:tab w:val="center" w:pos="4536"/>
                <w:tab w:val="right" w:pos="9072"/>
              </w:tabs>
              <w:rPr>
                <w:lang w:val="uk-UA"/>
              </w:rPr>
            </w:pPr>
            <w:r w:rsidRPr="0068739E">
              <w:rPr>
                <w:lang w:val="uk-UA"/>
              </w:rPr>
              <w:t>налаштувань користувача</w:t>
            </w:r>
          </w:p>
        </w:tc>
        <w:tc>
          <w:tcPr>
            <w:tcW w:w="3382" w:type="dxa"/>
          </w:tcPr>
          <w:p w14:paraId="383BF553" w14:textId="77777777" w:rsidR="00723E16" w:rsidRPr="00785C10" w:rsidRDefault="00723E16" w:rsidP="00721426">
            <w:pPr>
              <w:pStyle w:val="a9"/>
              <w:tabs>
                <w:tab w:val="left" w:pos="708"/>
              </w:tabs>
              <w:rPr>
                <w:rFonts w:ascii="Times New Roman" w:hAnsi="Times New Roman"/>
                <w:szCs w:val="24"/>
                <w:lang w:val="uk-UA"/>
              </w:rPr>
            </w:pPr>
          </w:p>
        </w:tc>
      </w:tr>
      <w:tr w:rsidR="00723E16" w:rsidRPr="00785C10" w14:paraId="2C855B3A" w14:textId="77777777" w:rsidTr="00721426">
        <w:trPr>
          <w:jc w:val="center"/>
        </w:trPr>
        <w:tc>
          <w:tcPr>
            <w:tcW w:w="6503" w:type="dxa"/>
          </w:tcPr>
          <w:p w14:paraId="67FF1D08" w14:textId="77777777" w:rsidR="00723E16" w:rsidRPr="0085714C" w:rsidRDefault="00723E16" w:rsidP="00721426">
            <w:pPr>
              <w:tabs>
                <w:tab w:val="left" w:pos="708"/>
                <w:tab w:val="center" w:pos="4536"/>
                <w:tab w:val="right" w:pos="9072"/>
              </w:tabs>
              <w:rPr>
                <w:lang w:eastAsia="ar-SA"/>
              </w:rPr>
            </w:pPr>
            <w:r w:rsidRPr="0068739E">
              <w:rPr>
                <w:lang w:val="uk-UA"/>
              </w:rPr>
              <w:t>Можливість змінення ідентифікатора користувача</w:t>
            </w:r>
          </w:p>
        </w:tc>
        <w:tc>
          <w:tcPr>
            <w:tcW w:w="3382" w:type="dxa"/>
          </w:tcPr>
          <w:p w14:paraId="4109B584" w14:textId="77777777" w:rsidR="00723E16" w:rsidRPr="00785C10" w:rsidRDefault="00723E16" w:rsidP="00721426">
            <w:pPr>
              <w:rPr>
                <w:rFonts w:eastAsia="Calibri"/>
                <w:lang w:val="uk-UA" w:eastAsia="ar-SA"/>
              </w:rPr>
            </w:pPr>
          </w:p>
        </w:tc>
      </w:tr>
      <w:tr w:rsidR="00723E16" w:rsidRPr="00785C10" w14:paraId="0E2C1D17" w14:textId="77777777" w:rsidTr="00721426">
        <w:trPr>
          <w:jc w:val="center"/>
        </w:trPr>
        <w:tc>
          <w:tcPr>
            <w:tcW w:w="6503" w:type="dxa"/>
          </w:tcPr>
          <w:p w14:paraId="1309847C" w14:textId="77777777" w:rsidR="00723E16" w:rsidRPr="0085714C" w:rsidRDefault="00723E16" w:rsidP="00721426">
            <w:pPr>
              <w:pStyle w:val="a6"/>
              <w:jc w:val="both"/>
              <w:rPr>
                <w:lang w:eastAsia="ar-SA"/>
              </w:rPr>
            </w:pPr>
            <w:r>
              <w:rPr>
                <w:lang w:eastAsia="ar-SA"/>
              </w:rPr>
              <w:t xml:space="preserve">Наявність </w:t>
            </w:r>
            <w:r w:rsidRPr="0084296B">
              <w:rPr>
                <w:lang w:eastAsia="ar-SA"/>
              </w:rPr>
              <w:t>попереджувальної лінії</w:t>
            </w:r>
          </w:p>
        </w:tc>
        <w:tc>
          <w:tcPr>
            <w:tcW w:w="3382" w:type="dxa"/>
          </w:tcPr>
          <w:p w14:paraId="6F2C364D" w14:textId="77777777" w:rsidR="00723E16" w:rsidRPr="00785C10" w:rsidRDefault="00723E16" w:rsidP="00721426">
            <w:pPr>
              <w:rPr>
                <w:rFonts w:eastAsia="Calibri"/>
                <w:lang w:val="uk-UA" w:eastAsia="ar-SA"/>
              </w:rPr>
            </w:pPr>
          </w:p>
        </w:tc>
      </w:tr>
      <w:tr w:rsidR="00723E16" w:rsidRPr="00785C10" w14:paraId="5BAC385C" w14:textId="77777777" w:rsidTr="00721426">
        <w:trPr>
          <w:jc w:val="center"/>
        </w:trPr>
        <w:tc>
          <w:tcPr>
            <w:tcW w:w="6503" w:type="dxa"/>
          </w:tcPr>
          <w:p w14:paraId="4D64AB3C" w14:textId="77777777" w:rsidR="00723E16" w:rsidRPr="0085714C" w:rsidRDefault="00723E16" w:rsidP="00721426">
            <w:pPr>
              <w:pStyle w:val="a6"/>
              <w:jc w:val="both"/>
              <w:rPr>
                <w:lang w:eastAsia="ar-SA"/>
              </w:rPr>
            </w:pPr>
            <w:r>
              <w:rPr>
                <w:lang w:eastAsia="ar-SA"/>
              </w:rPr>
              <w:t>Наявність лупи</w:t>
            </w:r>
          </w:p>
        </w:tc>
        <w:tc>
          <w:tcPr>
            <w:tcW w:w="3382" w:type="dxa"/>
          </w:tcPr>
          <w:p w14:paraId="2A09F943" w14:textId="77777777" w:rsidR="00723E16" w:rsidRPr="00785C10" w:rsidRDefault="00723E16" w:rsidP="00721426">
            <w:pPr>
              <w:rPr>
                <w:rFonts w:eastAsia="Calibri"/>
                <w:lang w:val="uk-UA" w:eastAsia="ar-SA"/>
              </w:rPr>
            </w:pPr>
          </w:p>
        </w:tc>
      </w:tr>
      <w:tr w:rsidR="00723E16" w:rsidRPr="00785C10" w14:paraId="4A8FB0C3" w14:textId="77777777" w:rsidTr="00721426">
        <w:trPr>
          <w:jc w:val="center"/>
        </w:trPr>
        <w:tc>
          <w:tcPr>
            <w:tcW w:w="6503" w:type="dxa"/>
          </w:tcPr>
          <w:p w14:paraId="78FB0406" w14:textId="77777777" w:rsidR="00723E16" w:rsidRPr="00465CA7" w:rsidRDefault="00723E16" w:rsidP="00721426">
            <w:pPr>
              <w:pStyle w:val="a6"/>
              <w:jc w:val="both"/>
              <w:rPr>
                <w:lang w:eastAsia="ar-SA"/>
              </w:rPr>
            </w:pPr>
            <w:r>
              <w:rPr>
                <w:lang w:eastAsia="ar-SA"/>
              </w:rPr>
              <w:t xml:space="preserve">Можливість обробки приладу </w:t>
            </w:r>
            <w:r w:rsidRPr="00465CA7">
              <w:rPr>
                <w:lang w:eastAsia="ar-SA"/>
              </w:rPr>
              <w:t>засобами для дезінфекції</w:t>
            </w:r>
          </w:p>
        </w:tc>
        <w:tc>
          <w:tcPr>
            <w:tcW w:w="3382" w:type="dxa"/>
          </w:tcPr>
          <w:p w14:paraId="50D65BE1" w14:textId="77777777" w:rsidR="00723E16" w:rsidRPr="00785C10" w:rsidRDefault="00723E16" w:rsidP="00721426">
            <w:pPr>
              <w:rPr>
                <w:rFonts w:eastAsia="Calibri"/>
                <w:lang w:val="uk-UA" w:eastAsia="ar-SA"/>
              </w:rPr>
            </w:pPr>
          </w:p>
        </w:tc>
      </w:tr>
      <w:tr w:rsidR="00723E16" w:rsidRPr="00560A30" w14:paraId="12CEAA4B" w14:textId="77777777" w:rsidTr="00721426">
        <w:trPr>
          <w:jc w:val="center"/>
        </w:trPr>
        <w:tc>
          <w:tcPr>
            <w:tcW w:w="6503" w:type="dxa"/>
          </w:tcPr>
          <w:p w14:paraId="057D0382" w14:textId="77777777" w:rsidR="00723E16" w:rsidRPr="00777401" w:rsidRDefault="00723E16" w:rsidP="00721426">
            <w:pPr>
              <w:pStyle w:val="a6"/>
              <w:jc w:val="both"/>
              <w:rPr>
                <w:lang w:val="uk-UA" w:eastAsia="ar-SA"/>
              </w:rPr>
            </w:pPr>
            <w:r w:rsidRPr="00777401">
              <w:rPr>
                <w:lang w:eastAsia="ar-SA"/>
              </w:rPr>
              <w:t>Світлодіодне джерело світла – 1 шт.:</w:t>
            </w:r>
          </w:p>
        </w:tc>
        <w:tc>
          <w:tcPr>
            <w:tcW w:w="3382" w:type="dxa"/>
          </w:tcPr>
          <w:p w14:paraId="27FC3D76" w14:textId="77777777" w:rsidR="00723E16" w:rsidRPr="00560A30" w:rsidRDefault="00723E16" w:rsidP="00721426">
            <w:pPr>
              <w:rPr>
                <w:rFonts w:eastAsia="Calibri"/>
                <w:lang w:val="uk-UA" w:eastAsia="ar-SA"/>
              </w:rPr>
            </w:pPr>
          </w:p>
        </w:tc>
      </w:tr>
      <w:tr w:rsidR="00723E16" w:rsidRPr="00785C10" w14:paraId="5CB8180F" w14:textId="77777777" w:rsidTr="00721426">
        <w:trPr>
          <w:jc w:val="center"/>
        </w:trPr>
        <w:tc>
          <w:tcPr>
            <w:tcW w:w="6503" w:type="dxa"/>
          </w:tcPr>
          <w:p w14:paraId="1D67AB3B" w14:textId="77777777" w:rsidR="00723E16" w:rsidRPr="0085714C" w:rsidRDefault="00723E16" w:rsidP="00721426">
            <w:pPr>
              <w:pStyle w:val="a6"/>
              <w:jc w:val="both"/>
              <w:rPr>
                <w:lang w:eastAsia="ar-SA"/>
              </w:rPr>
            </w:pPr>
            <w:r>
              <w:rPr>
                <w:lang w:eastAsia="ar-SA"/>
              </w:rPr>
              <w:t>Тип основної та запасної лампи по типу світлодіод</w:t>
            </w:r>
          </w:p>
        </w:tc>
        <w:tc>
          <w:tcPr>
            <w:tcW w:w="3382" w:type="dxa"/>
          </w:tcPr>
          <w:p w14:paraId="2D20C1D0" w14:textId="77777777" w:rsidR="00723E16" w:rsidRPr="004F398E" w:rsidRDefault="00723E16" w:rsidP="00721426">
            <w:pPr>
              <w:rPr>
                <w:rFonts w:eastAsia="Calibri"/>
                <w:lang w:val="uk-UA" w:eastAsia="ar-SA"/>
              </w:rPr>
            </w:pPr>
          </w:p>
        </w:tc>
      </w:tr>
      <w:tr w:rsidR="00723E16" w:rsidRPr="00785C10" w14:paraId="686823A1" w14:textId="77777777" w:rsidTr="00721426">
        <w:trPr>
          <w:jc w:val="center"/>
        </w:trPr>
        <w:tc>
          <w:tcPr>
            <w:tcW w:w="6503" w:type="dxa"/>
          </w:tcPr>
          <w:p w14:paraId="1D7FECF0" w14:textId="77777777" w:rsidR="00723E16" w:rsidRPr="0085714C" w:rsidRDefault="00723E16" w:rsidP="00721426">
            <w:pPr>
              <w:pStyle w:val="a6"/>
              <w:jc w:val="both"/>
              <w:rPr>
                <w:lang w:eastAsia="ar-SA"/>
              </w:rPr>
            </w:pPr>
            <w:r>
              <w:rPr>
                <w:lang w:eastAsia="ar-SA"/>
              </w:rPr>
              <w:t>Педальний перемикач – 1 шт.:</w:t>
            </w:r>
          </w:p>
        </w:tc>
        <w:tc>
          <w:tcPr>
            <w:tcW w:w="3382" w:type="dxa"/>
          </w:tcPr>
          <w:p w14:paraId="4FB185D5" w14:textId="77777777" w:rsidR="00723E16" w:rsidRPr="00785C10" w:rsidRDefault="00723E16" w:rsidP="00721426">
            <w:pPr>
              <w:rPr>
                <w:rFonts w:eastAsia="Calibri"/>
                <w:lang w:val="uk-UA" w:eastAsia="ar-SA"/>
              </w:rPr>
            </w:pPr>
          </w:p>
        </w:tc>
      </w:tr>
      <w:tr w:rsidR="00723E16" w:rsidRPr="00785C10" w14:paraId="70157EFD" w14:textId="77777777" w:rsidTr="00721426">
        <w:trPr>
          <w:jc w:val="center"/>
        </w:trPr>
        <w:tc>
          <w:tcPr>
            <w:tcW w:w="6503" w:type="dxa"/>
          </w:tcPr>
          <w:p w14:paraId="7E2BBCDD" w14:textId="77777777" w:rsidR="00723E16" w:rsidRPr="0085714C" w:rsidRDefault="00723E16" w:rsidP="00721426">
            <w:pPr>
              <w:autoSpaceDE w:val="0"/>
              <w:autoSpaceDN w:val="0"/>
              <w:adjustRightInd w:val="0"/>
              <w:rPr>
                <w:lang w:eastAsia="ar-SA"/>
              </w:rPr>
            </w:pPr>
            <w:r>
              <w:rPr>
                <w:lang w:eastAsia="ar-SA"/>
              </w:rPr>
              <w:t xml:space="preserve">Наявність </w:t>
            </w:r>
            <w:r>
              <w:rPr>
                <w:lang w:val="uk-UA" w:eastAsia="ar-SA"/>
              </w:rPr>
              <w:t>м</w:t>
            </w:r>
            <w:r w:rsidRPr="004F398E">
              <w:rPr>
                <w:lang w:eastAsia="ar-SA"/>
              </w:rPr>
              <w:t>одул</w:t>
            </w:r>
            <w:r>
              <w:rPr>
                <w:lang w:val="uk-UA" w:eastAsia="ar-SA"/>
              </w:rPr>
              <w:t>я</w:t>
            </w:r>
            <w:r w:rsidRPr="004F398E">
              <w:rPr>
                <w:lang w:eastAsia="ar-SA"/>
              </w:rPr>
              <w:t xml:space="preserve"> бездротового</w:t>
            </w:r>
            <w:r>
              <w:rPr>
                <w:lang w:val="uk-UA" w:eastAsia="ar-SA"/>
              </w:rPr>
              <w:t xml:space="preserve"> </w:t>
            </w:r>
            <w:r w:rsidRPr="004F398E">
              <w:rPr>
                <w:lang w:eastAsia="ar-SA"/>
              </w:rPr>
              <w:t>зв’язку</w:t>
            </w:r>
          </w:p>
        </w:tc>
        <w:tc>
          <w:tcPr>
            <w:tcW w:w="3382" w:type="dxa"/>
          </w:tcPr>
          <w:p w14:paraId="6EF96145" w14:textId="77777777" w:rsidR="00723E16" w:rsidRPr="00785C10" w:rsidRDefault="00723E16" w:rsidP="00721426">
            <w:pPr>
              <w:rPr>
                <w:rFonts w:eastAsia="Calibri"/>
                <w:lang w:val="uk-UA" w:eastAsia="ar-SA"/>
              </w:rPr>
            </w:pPr>
          </w:p>
        </w:tc>
      </w:tr>
      <w:tr w:rsidR="00723E16" w:rsidRPr="00785C10" w14:paraId="18EE5920" w14:textId="77777777" w:rsidTr="00721426">
        <w:trPr>
          <w:jc w:val="center"/>
        </w:trPr>
        <w:tc>
          <w:tcPr>
            <w:tcW w:w="6503" w:type="dxa"/>
          </w:tcPr>
          <w:p w14:paraId="03B5918C" w14:textId="77777777" w:rsidR="00723E16" w:rsidRPr="0085714C" w:rsidRDefault="00723E16" w:rsidP="00721426">
            <w:pPr>
              <w:pStyle w:val="a6"/>
              <w:jc w:val="both"/>
              <w:rPr>
                <w:lang w:eastAsia="ar-SA"/>
              </w:rPr>
            </w:pPr>
            <w:r w:rsidRPr="004F398E">
              <w:rPr>
                <w:lang w:eastAsia="ar-SA"/>
              </w:rPr>
              <w:t>Блок автофокусування</w:t>
            </w:r>
            <w:r>
              <w:rPr>
                <w:lang w:eastAsia="ar-SA"/>
              </w:rPr>
              <w:t xml:space="preserve"> – 1 шт.</w:t>
            </w:r>
          </w:p>
        </w:tc>
        <w:tc>
          <w:tcPr>
            <w:tcW w:w="3382" w:type="dxa"/>
          </w:tcPr>
          <w:p w14:paraId="679D4F0B" w14:textId="77777777" w:rsidR="00723E16" w:rsidRPr="004F398E" w:rsidRDefault="00723E16" w:rsidP="00721426">
            <w:pPr>
              <w:rPr>
                <w:rFonts w:eastAsia="Calibri"/>
                <w:lang w:val="uk-UA" w:eastAsia="ar-SA"/>
              </w:rPr>
            </w:pPr>
          </w:p>
        </w:tc>
      </w:tr>
      <w:tr w:rsidR="00723E16" w:rsidRPr="00785C10" w14:paraId="6E418164" w14:textId="77777777" w:rsidTr="00721426">
        <w:trPr>
          <w:jc w:val="center"/>
        </w:trPr>
        <w:tc>
          <w:tcPr>
            <w:tcW w:w="6503" w:type="dxa"/>
          </w:tcPr>
          <w:p w14:paraId="0ADDEB55" w14:textId="77777777" w:rsidR="00723E16" w:rsidRPr="0085714C" w:rsidRDefault="00723E16" w:rsidP="00721426">
            <w:pPr>
              <w:pStyle w:val="a6"/>
              <w:jc w:val="both"/>
              <w:rPr>
                <w:lang w:eastAsia="ar-SA"/>
              </w:rPr>
            </w:pPr>
            <w:r w:rsidRPr="00D66C1D">
              <w:rPr>
                <w:lang w:eastAsia="ar-SA"/>
              </w:rPr>
              <w:t xml:space="preserve">Візок для 4K монітора – </w:t>
            </w:r>
            <w:r>
              <w:rPr>
                <w:lang w:eastAsia="ar-SA"/>
              </w:rPr>
              <w:t>1</w:t>
            </w:r>
            <w:r w:rsidRPr="00D66C1D">
              <w:rPr>
                <w:lang w:eastAsia="ar-SA"/>
              </w:rPr>
              <w:t xml:space="preserve"> шт.</w:t>
            </w:r>
          </w:p>
        </w:tc>
        <w:tc>
          <w:tcPr>
            <w:tcW w:w="3382" w:type="dxa"/>
          </w:tcPr>
          <w:p w14:paraId="7E99D306" w14:textId="77777777" w:rsidR="00723E16" w:rsidRPr="00785C10" w:rsidRDefault="00723E16" w:rsidP="00721426">
            <w:pPr>
              <w:rPr>
                <w:rFonts w:eastAsia="Calibri"/>
                <w:lang w:val="uk-UA" w:eastAsia="ar-SA"/>
              </w:rPr>
            </w:pPr>
          </w:p>
        </w:tc>
      </w:tr>
      <w:tr w:rsidR="00723E16" w:rsidRPr="00785C10" w14:paraId="3246B7D6" w14:textId="77777777" w:rsidTr="00721426">
        <w:trPr>
          <w:jc w:val="center"/>
        </w:trPr>
        <w:tc>
          <w:tcPr>
            <w:tcW w:w="6503" w:type="dxa"/>
          </w:tcPr>
          <w:p w14:paraId="620DCF0A" w14:textId="77777777" w:rsidR="00723E16" w:rsidRPr="004653B7" w:rsidRDefault="00723E16" w:rsidP="00721426">
            <w:pPr>
              <w:rPr>
                <w:lang w:val="uk-UA" w:eastAsia="ar-SA"/>
              </w:rPr>
            </w:pPr>
            <w:r w:rsidRPr="004653B7">
              <w:rPr>
                <w:lang w:eastAsia="ar-SA"/>
              </w:rPr>
              <w:t>Захисна плівка</w:t>
            </w:r>
            <w:r>
              <w:rPr>
                <w:lang w:val="uk-UA" w:eastAsia="ar-SA"/>
              </w:rPr>
              <w:t xml:space="preserve"> – 20 шт.</w:t>
            </w:r>
          </w:p>
        </w:tc>
        <w:tc>
          <w:tcPr>
            <w:tcW w:w="3382" w:type="dxa"/>
          </w:tcPr>
          <w:p w14:paraId="46CC9A42" w14:textId="77777777" w:rsidR="00723E16" w:rsidRPr="004653B7" w:rsidRDefault="00723E16" w:rsidP="00721426">
            <w:pPr>
              <w:rPr>
                <w:lang w:val="uk-UA" w:eastAsia="ar-SA"/>
              </w:rPr>
            </w:pPr>
          </w:p>
        </w:tc>
      </w:tr>
      <w:tr w:rsidR="00723E16" w:rsidRPr="00785C10" w14:paraId="21127861" w14:textId="77777777" w:rsidTr="00721426">
        <w:trPr>
          <w:jc w:val="center"/>
        </w:trPr>
        <w:tc>
          <w:tcPr>
            <w:tcW w:w="6503" w:type="dxa"/>
          </w:tcPr>
          <w:p w14:paraId="5E0748C2" w14:textId="77777777" w:rsidR="00723E16" w:rsidRPr="00785C10" w:rsidRDefault="00723E16" w:rsidP="00721426">
            <w:pPr>
              <w:rPr>
                <w:rFonts w:eastAsia="Calibri"/>
                <w:lang w:eastAsia="ar-SA"/>
              </w:rPr>
            </w:pPr>
            <w:r w:rsidRPr="00EE42B0">
              <w:rPr>
                <w:rFonts w:eastAsia="Calibri"/>
                <w:lang w:val="uk-UA" w:eastAsia="ar-SA"/>
              </w:rPr>
              <w:t>Набір захисних хірургічних окулярів 3D</w:t>
            </w:r>
            <w:r>
              <w:rPr>
                <w:rFonts w:eastAsia="Calibri"/>
                <w:lang w:val="uk-UA" w:eastAsia="ar-SA"/>
              </w:rPr>
              <w:t xml:space="preserve"> – </w:t>
            </w:r>
            <w:r w:rsidRPr="000362E5">
              <w:rPr>
                <w:rFonts w:eastAsia="Calibri"/>
                <w:lang w:eastAsia="ar-SA"/>
              </w:rPr>
              <w:t>1</w:t>
            </w:r>
            <w:r>
              <w:rPr>
                <w:rFonts w:eastAsia="Calibri"/>
                <w:lang w:val="uk-UA" w:eastAsia="ar-SA"/>
              </w:rPr>
              <w:t xml:space="preserve"> шт.</w:t>
            </w:r>
          </w:p>
        </w:tc>
        <w:tc>
          <w:tcPr>
            <w:tcW w:w="3382" w:type="dxa"/>
          </w:tcPr>
          <w:p w14:paraId="587F2745" w14:textId="77777777" w:rsidR="00723E16" w:rsidRPr="00EE42B0" w:rsidRDefault="00723E16" w:rsidP="00721426">
            <w:pPr>
              <w:rPr>
                <w:rFonts w:eastAsia="Calibri"/>
                <w:lang w:val="uk-UA" w:eastAsia="ar-SA"/>
              </w:rPr>
            </w:pPr>
          </w:p>
        </w:tc>
      </w:tr>
      <w:tr w:rsidR="00723E16" w:rsidRPr="00785C10" w14:paraId="58D5542E" w14:textId="77777777" w:rsidTr="00721426">
        <w:trPr>
          <w:jc w:val="center"/>
        </w:trPr>
        <w:tc>
          <w:tcPr>
            <w:tcW w:w="6503" w:type="dxa"/>
          </w:tcPr>
          <w:p w14:paraId="5CA0F3CF" w14:textId="77777777" w:rsidR="00723E16" w:rsidRPr="00664900" w:rsidRDefault="00723E16" w:rsidP="00721426">
            <w:pPr>
              <w:pStyle w:val="a6"/>
              <w:jc w:val="both"/>
              <w:rPr>
                <w:lang w:eastAsia="ar-SA"/>
              </w:rPr>
            </w:pPr>
            <w:r w:rsidRPr="00664900">
              <w:rPr>
                <w:lang w:eastAsia="ar-SA"/>
              </w:rPr>
              <w:t>Захисні хірургічні окуляри 3D – 1 шт.</w:t>
            </w:r>
          </w:p>
        </w:tc>
        <w:tc>
          <w:tcPr>
            <w:tcW w:w="3382" w:type="dxa"/>
            <w:vAlign w:val="center"/>
          </w:tcPr>
          <w:p w14:paraId="25B62C7C" w14:textId="77777777" w:rsidR="00723E16" w:rsidRPr="00664900" w:rsidRDefault="00723E16" w:rsidP="00721426">
            <w:pPr>
              <w:rPr>
                <w:color w:val="000000"/>
                <w:sz w:val="22"/>
                <w:szCs w:val="22"/>
                <w:lang w:val="uk-UA"/>
              </w:rPr>
            </w:pPr>
          </w:p>
        </w:tc>
      </w:tr>
      <w:tr w:rsidR="00723E16" w:rsidRPr="00785C10" w14:paraId="239FBC99" w14:textId="77777777" w:rsidTr="00721426">
        <w:trPr>
          <w:jc w:val="center"/>
        </w:trPr>
        <w:tc>
          <w:tcPr>
            <w:tcW w:w="6503" w:type="dxa"/>
          </w:tcPr>
          <w:p w14:paraId="0B0B5F53" w14:textId="77777777" w:rsidR="00723E16" w:rsidRPr="00D75DC1" w:rsidRDefault="00723E16" w:rsidP="00721426">
            <w:pPr>
              <w:tabs>
                <w:tab w:val="left" w:pos="708"/>
                <w:tab w:val="center" w:pos="4536"/>
                <w:tab w:val="right" w:pos="9072"/>
              </w:tabs>
              <w:jc w:val="both"/>
            </w:pPr>
            <w:r w:rsidRPr="00D75DC1">
              <w:t xml:space="preserve">Блок відображення </w:t>
            </w:r>
            <w:r>
              <w:rPr>
                <w:lang w:val="uk-UA"/>
              </w:rPr>
              <w:t>для візуалізації в синьому спектрі світла – 1 шт.</w:t>
            </w:r>
          </w:p>
        </w:tc>
        <w:tc>
          <w:tcPr>
            <w:tcW w:w="3382" w:type="dxa"/>
          </w:tcPr>
          <w:p w14:paraId="4E54BB3C" w14:textId="77777777" w:rsidR="00723E16" w:rsidRPr="00D75DC1" w:rsidRDefault="00723E16" w:rsidP="00721426">
            <w:pPr>
              <w:rPr>
                <w:lang w:val="uk-UA"/>
              </w:rPr>
            </w:pPr>
          </w:p>
        </w:tc>
      </w:tr>
      <w:tr w:rsidR="00723E16" w:rsidRPr="00785C10" w14:paraId="7DE2799C" w14:textId="77777777" w:rsidTr="00721426">
        <w:trPr>
          <w:jc w:val="center"/>
        </w:trPr>
        <w:tc>
          <w:tcPr>
            <w:tcW w:w="6503" w:type="dxa"/>
          </w:tcPr>
          <w:p w14:paraId="4212FE37" w14:textId="77777777" w:rsidR="00723E16" w:rsidRPr="00785C10" w:rsidRDefault="00723E16" w:rsidP="00721426">
            <w:pPr>
              <w:tabs>
                <w:tab w:val="left" w:pos="708"/>
                <w:tab w:val="center" w:pos="4536"/>
                <w:tab w:val="right" w:pos="9072"/>
              </w:tabs>
              <w:jc w:val="both"/>
              <w:rPr>
                <w:lang w:val="uk-UA"/>
              </w:rPr>
            </w:pPr>
            <w:r>
              <w:rPr>
                <w:lang w:val="uk-UA"/>
              </w:rPr>
              <w:t>Блок інфрачервоного та ультрафіолетового</w:t>
            </w:r>
            <w:r w:rsidRPr="00181E37">
              <w:t xml:space="preserve"> (</w:t>
            </w:r>
            <w:r>
              <w:rPr>
                <w:lang w:val="uk-UA"/>
              </w:rPr>
              <w:t>синього) фільтрування – 1 шт.</w:t>
            </w:r>
          </w:p>
        </w:tc>
        <w:tc>
          <w:tcPr>
            <w:tcW w:w="3382" w:type="dxa"/>
          </w:tcPr>
          <w:p w14:paraId="6DAF6C81" w14:textId="77777777" w:rsidR="00723E16" w:rsidRPr="002C7B1A" w:rsidRDefault="00723E16" w:rsidP="00721426">
            <w:pPr>
              <w:rPr>
                <w:lang w:val="uk-UA"/>
              </w:rPr>
            </w:pPr>
          </w:p>
        </w:tc>
      </w:tr>
      <w:tr w:rsidR="00723E16" w:rsidRPr="00785C10" w14:paraId="7E33FD31" w14:textId="77777777" w:rsidTr="00721426">
        <w:trPr>
          <w:jc w:val="center"/>
        </w:trPr>
        <w:tc>
          <w:tcPr>
            <w:tcW w:w="6503" w:type="dxa"/>
          </w:tcPr>
          <w:p w14:paraId="74605379" w14:textId="77777777" w:rsidR="00723E16" w:rsidRPr="0085714C" w:rsidRDefault="00723E16" w:rsidP="00721426">
            <w:pPr>
              <w:autoSpaceDE w:val="0"/>
              <w:autoSpaceDN w:val="0"/>
              <w:adjustRightInd w:val="0"/>
              <w:rPr>
                <w:lang w:eastAsia="ar-SA"/>
              </w:rPr>
            </w:pPr>
            <w:r w:rsidRPr="00F64E4E">
              <w:rPr>
                <w:lang w:eastAsia="ar-SA"/>
              </w:rPr>
              <w:t>Ендоскопічний монітор – 1 шт.:</w:t>
            </w:r>
          </w:p>
        </w:tc>
        <w:tc>
          <w:tcPr>
            <w:tcW w:w="3382" w:type="dxa"/>
          </w:tcPr>
          <w:p w14:paraId="2E6F4843" w14:textId="77777777" w:rsidR="00723E16" w:rsidRPr="00785C10" w:rsidRDefault="00723E16" w:rsidP="00721426">
            <w:pPr>
              <w:rPr>
                <w:rFonts w:eastAsia="Calibri"/>
                <w:lang w:val="uk-UA" w:eastAsia="ar-SA"/>
              </w:rPr>
            </w:pPr>
          </w:p>
        </w:tc>
      </w:tr>
      <w:tr w:rsidR="00723E16" w:rsidRPr="00785C10" w14:paraId="15067FB1" w14:textId="77777777" w:rsidTr="00721426">
        <w:trPr>
          <w:jc w:val="center"/>
        </w:trPr>
        <w:tc>
          <w:tcPr>
            <w:tcW w:w="6503" w:type="dxa"/>
          </w:tcPr>
          <w:p w14:paraId="2B852C40" w14:textId="77777777" w:rsidR="00723E16" w:rsidRPr="00F64E4E" w:rsidRDefault="00723E16" w:rsidP="00721426">
            <w:pPr>
              <w:autoSpaceDE w:val="0"/>
              <w:autoSpaceDN w:val="0"/>
              <w:adjustRightInd w:val="0"/>
              <w:rPr>
                <w:lang w:eastAsia="ar-SA"/>
              </w:rPr>
            </w:pPr>
            <w:r w:rsidRPr="00F64E4E">
              <w:rPr>
                <w:lang w:eastAsia="ar-SA"/>
              </w:rPr>
              <w:t xml:space="preserve">Призначення </w:t>
            </w:r>
            <w:r>
              <w:rPr>
                <w:lang w:eastAsia="ar-SA"/>
              </w:rPr>
              <w:t>–</w:t>
            </w:r>
            <w:r w:rsidRPr="00F64E4E">
              <w:rPr>
                <w:lang w:eastAsia="ar-SA"/>
              </w:rPr>
              <w:t>для відображення</w:t>
            </w:r>
            <w:r>
              <w:rPr>
                <w:lang w:eastAsia="ar-SA"/>
              </w:rPr>
              <w:t xml:space="preserve"> кольорових 3D та 2D </w:t>
            </w:r>
            <w:r w:rsidRPr="00F64E4E">
              <w:rPr>
                <w:lang w:eastAsia="ar-SA"/>
              </w:rPr>
              <w:t>відеозображень з</w:t>
            </w:r>
            <w:r>
              <w:rPr>
                <w:lang w:val="uk-UA" w:eastAsia="ar-SA"/>
              </w:rPr>
              <w:t xml:space="preserve"> </w:t>
            </w:r>
            <w:r>
              <w:rPr>
                <w:lang w:eastAsia="ar-SA"/>
              </w:rPr>
              <w:t>розд</w:t>
            </w:r>
            <w:r>
              <w:rPr>
                <w:lang w:val="uk-UA" w:eastAsia="ar-SA"/>
              </w:rPr>
              <w:t>і</w:t>
            </w:r>
            <w:r>
              <w:rPr>
                <w:lang w:eastAsia="ar-SA"/>
              </w:rPr>
              <w:t>льною здатн</w:t>
            </w:r>
            <w:r>
              <w:rPr>
                <w:lang w:val="uk-UA" w:eastAsia="ar-SA"/>
              </w:rPr>
              <w:t>і</w:t>
            </w:r>
            <w:r>
              <w:rPr>
                <w:lang w:eastAsia="ar-SA"/>
              </w:rPr>
              <w:t>стю не г</w:t>
            </w:r>
            <w:r>
              <w:rPr>
                <w:lang w:val="uk-UA" w:eastAsia="ar-SA"/>
              </w:rPr>
              <w:t>і</w:t>
            </w:r>
            <w:r>
              <w:rPr>
                <w:lang w:eastAsia="ar-SA"/>
              </w:rPr>
              <w:t xml:space="preserve">рше 4K з </w:t>
            </w:r>
            <w:r w:rsidRPr="00F64E4E">
              <w:rPr>
                <w:lang w:eastAsia="ar-SA"/>
              </w:rPr>
              <w:t>ендоскопічних</w:t>
            </w:r>
            <w:r>
              <w:rPr>
                <w:lang w:eastAsia="ar-SA"/>
              </w:rPr>
              <w:t xml:space="preserve">, </w:t>
            </w:r>
            <w:r w:rsidRPr="00F64E4E">
              <w:rPr>
                <w:lang w:eastAsia="ar-SA"/>
              </w:rPr>
              <w:t xml:space="preserve">лапароскопічних </w:t>
            </w:r>
            <w:r>
              <w:rPr>
                <w:lang w:val="uk-UA" w:eastAsia="ar-SA"/>
              </w:rPr>
              <w:t>відеосистем</w:t>
            </w:r>
            <w:r w:rsidRPr="00F64E4E">
              <w:rPr>
                <w:lang w:eastAsia="ar-SA"/>
              </w:rPr>
              <w:t>, операційних</w:t>
            </w:r>
            <w:r>
              <w:rPr>
                <w:lang w:eastAsia="ar-SA"/>
              </w:rPr>
              <w:t xml:space="preserve"> </w:t>
            </w:r>
            <w:r w:rsidRPr="00F64E4E">
              <w:rPr>
                <w:lang w:eastAsia="ar-SA"/>
              </w:rPr>
              <w:t>мікроскопів та інших сумісних медичних</w:t>
            </w:r>
            <w:r>
              <w:rPr>
                <w:lang w:val="uk-UA" w:eastAsia="ar-SA"/>
              </w:rPr>
              <w:t xml:space="preserve"> </w:t>
            </w:r>
            <w:r w:rsidRPr="00F64E4E">
              <w:rPr>
                <w:lang w:eastAsia="ar-SA"/>
              </w:rPr>
              <w:t>систем візуалізації</w:t>
            </w:r>
          </w:p>
        </w:tc>
        <w:tc>
          <w:tcPr>
            <w:tcW w:w="3382" w:type="dxa"/>
          </w:tcPr>
          <w:p w14:paraId="2EFF5902" w14:textId="77777777" w:rsidR="00723E16" w:rsidRPr="001E042C" w:rsidRDefault="00723E16" w:rsidP="00721426">
            <w:pPr>
              <w:rPr>
                <w:rFonts w:eastAsia="Calibri"/>
                <w:lang w:val="uk-UA" w:eastAsia="ar-SA"/>
              </w:rPr>
            </w:pPr>
          </w:p>
        </w:tc>
      </w:tr>
      <w:tr w:rsidR="00723E16" w:rsidRPr="00785C10" w14:paraId="29BF2896" w14:textId="77777777" w:rsidTr="00721426">
        <w:trPr>
          <w:jc w:val="center"/>
        </w:trPr>
        <w:tc>
          <w:tcPr>
            <w:tcW w:w="6503" w:type="dxa"/>
          </w:tcPr>
          <w:p w14:paraId="355D543C" w14:textId="77777777" w:rsidR="00723E16" w:rsidRPr="00A11499" w:rsidRDefault="00723E16" w:rsidP="00721426">
            <w:pPr>
              <w:pStyle w:val="a6"/>
              <w:jc w:val="both"/>
              <w:rPr>
                <w:lang w:val="uk-UA" w:eastAsia="ar-SA"/>
              </w:rPr>
            </w:pPr>
            <w:r>
              <w:rPr>
                <w:lang w:eastAsia="ar-SA"/>
              </w:rPr>
              <w:t xml:space="preserve">Тип р/к панелі по типу </w:t>
            </w:r>
            <w:r w:rsidRPr="00F64E4E">
              <w:rPr>
                <w:lang w:eastAsia="ar-SA"/>
              </w:rPr>
              <w:t>a-Si TFT або аналог</w:t>
            </w:r>
          </w:p>
        </w:tc>
        <w:tc>
          <w:tcPr>
            <w:tcW w:w="3382" w:type="dxa"/>
          </w:tcPr>
          <w:p w14:paraId="58755EB5" w14:textId="77777777" w:rsidR="00723E16" w:rsidRPr="00785C10" w:rsidRDefault="00723E16" w:rsidP="00721426">
            <w:pPr>
              <w:rPr>
                <w:rFonts w:eastAsia="Calibri"/>
                <w:lang w:val="uk-UA" w:eastAsia="ar-SA"/>
              </w:rPr>
            </w:pPr>
          </w:p>
        </w:tc>
      </w:tr>
      <w:tr w:rsidR="00723E16" w:rsidRPr="00785C10" w14:paraId="2DA531E7" w14:textId="77777777" w:rsidTr="00721426">
        <w:trPr>
          <w:jc w:val="center"/>
        </w:trPr>
        <w:tc>
          <w:tcPr>
            <w:tcW w:w="6503" w:type="dxa"/>
          </w:tcPr>
          <w:p w14:paraId="2584CC60" w14:textId="77777777" w:rsidR="00723E16" w:rsidRPr="00F64E4E" w:rsidRDefault="00723E16" w:rsidP="00721426">
            <w:pPr>
              <w:pStyle w:val="a6"/>
              <w:jc w:val="both"/>
              <w:rPr>
                <w:lang w:eastAsia="ar-SA"/>
              </w:rPr>
            </w:pPr>
            <w:r w:rsidRPr="00F64E4E">
              <w:rPr>
                <w:lang w:eastAsia="ar-SA"/>
              </w:rPr>
              <w:t>Роздільна здатність не гірше 3840х2160</w:t>
            </w:r>
          </w:p>
        </w:tc>
        <w:tc>
          <w:tcPr>
            <w:tcW w:w="3382" w:type="dxa"/>
          </w:tcPr>
          <w:p w14:paraId="72A13618" w14:textId="77777777" w:rsidR="00723E16" w:rsidRPr="00F64E4E" w:rsidRDefault="00723E16" w:rsidP="00721426">
            <w:pPr>
              <w:rPr>
                <w:rFonts w:eastAsia="Calibri"/>
                <w:lang w:val="uk-UA" w:eastAsia="ar-SA"/>
              </w:rPr>
            </w:pPr>
          </w:p>
        </w:tc>
      </w:tr>
      <w:tr w:rsidR="00723E16" w:rsidRPr="00785C10" w14:paraId="44DAB0A0" w14:textId="77777777" w:rsidTr="00721426">
        <w:trPr>
          <w:jc w:val="center"/>
        </w:trPr>
        <w:tc>
          <w:tcPr>
            <w:tcW w:w="6503" w:type="dxa"/>
          </w:tcPr>
          <w:p w14:paraId="35783612" w14:textId="77777777" w:rsidR="00723E16" w:rsidRPr="00E11659" w:rsidRDefault="00723E16" w:rsidP="00721426">
            <w:r w:rsidRPr="00E11659">
              <w:t>Формат зображення не гірше 1</w:t>
            </w:r>
            <w:r>
              <w:rPr>
                <w:lang w:val="uk-UA"/>
              </w:rPr>
              <w:t>6</w:t>
            </w:r>
            <w:r w:rsidRPr="00E11659">
              <w:t>:9</w:t>
            </w:r>
          </w:p>
        </w:tc>
        <w:tc>
          <w:tcPr>
            <w:tcW w:w="3382" w:type="dxa"/>
          </w:tcPr>
          <w:p w14:paraId="5FBF317F" w14:textId="77777777" w:rsidR="00723E16" w:rsidRPr="00F64E4E" w:rsidRDefault="00723E16" w:rsidP="00721426">
            <w:pPr>
              <w:rPr>
                <w:rFonts w:eastAsia="Calibri"/>
                <w:lang w:val="uk-UA" w:eastAsia="ar-SA"/>
              </w:rPr>
            </w:pPr>
          </w:p>
        </w:tc>
      </w:tr>
      <w:tr w:rsidR="00723E16" w:rsidRPr="00785C10" w14:paraId="3FC2DAF2" w14:textId="77777777" w:rsidTr="00721426">
        <w:trPr>
          <w:jc w:val="center"/>
        </w:trPr>
        <w:tc>
          <w:tcPr>
            <w:tcW w:w="6503" w:type="dxa"/>
          </w:tcPr>
          <w:p w14:paraId="14B6BBA6" w14:textId="77777777" w:rsidR="00723E16" w:rsidRPr="00E318B0" w:rsidRDefault="00723E16" w:rsidP="00721426">
            <w:pPr>
              <w:rPr>
                <w:lang w:val="uk-UA"/>
              </w:rPr>
            </w:pPr>
            <w:r w:rsidRPr="00CA63DF">
              <w:t xml:space="preserve">Діагональ не менше </w:t>
            </w:r>
            <w:r>
              <w:rPr>
                <w:lang w:val="uk-UA"/>
              </w:rPr>
              <w:t>55"</w:t>
            </w:r>
          </w:p>
        </w:tc>
        <w:tc>
          <w:tcPr>
            <w:tcW w:w="3382" w:type="dxa"/>
          </w:tcPr>
          <w:p w14:paraId="41499AC2" w14:textId="77777777" w:rsidR="00723E16" w:rsidRDefault="00723E16" w:rsidP="00721426">
            <w:pPr>
              <w:rPr>
                <w:rFonts w:eastAsia="Calibri"/>
                <w:lang w:val="uk-UA" w:eastAsia="ar-SA"/>
              </w:rPr>
            </w:pPr>
          </w:p>
        </w:tc>
      </w:tr>
      <w:tr w:rsidR="00723E16" w:rsidRPr="00785C10" w14:paraId="4703C20F" w14:textId="77777777" w:rsidTr="00721426">
        <w:trPr>
          <w:jc w:val="center"/>
        </w:trPr>
        <w:tc>
          <w:tcPr>
            <w:tcW w:w="6503" w:type="dxa"/>
          </w:tcPr>
          <w:p w14:paraId="315640EB" w14:textId="77777777" w:rsidR="00723E16" w:rsidRPr="00F64E4E" w:rsidRDefault="00723E16" w:rsidP="00721426">
            <w:pPr>
              <w:pStyle w:val="a6"/>
              <w:jc w:val="both"/>
              <w:rPr>
                <w:lang w:eastAsia="ar-SA"/>
              </w:rPr>
            </w:pPr>
            <w:r w:rsidRPr="00F64E4E">
              <w:rPr>
                <w:lang w:eastAsia="ar-SA"/>
              </w:rPr>
              <w:t>Наявність вхідного роз’єму по типу HDMI, DVI-D, 3G/HD/SD-SDI або аналог</w:t>
            </w:r>
          </w:p>
        </w:tc>
        <w:tc>
          <w:tcPr>
            <w:tcW w:w="3382" w:type="dxa"/>
          </w:tcPr>
          <w:p w14:paraId="55054A64" w14:textId="77777777" w:rsidR="00723E16" w:rsidRPr="00785C10" w:rsidRDefault="00723E16" w:rsidP="00721426">
            <w:pPr>
              <w:rPr>
                <w:rFonts w:eastAsia="Calibri"/>
                <w:lang w:val="uk-UA" w:eastAsia="ar-SA"/>
              </w:rPr>
            </w:pPr>
          </w:p>
        </w:tc>
      </w:tr>
      <w:tr w:rsidR="00723E16" w:rsidRPr="00785C10" w14:paraId="23EBC748" w14:textId="77777777" w:rsidTr="00721426">
        <w:trPr>
          <w:jc w:val="center"/>
        </w:trPr>
        <w:tc>
          <w:tcPr>
            <w:tcW w:w="6503" w:type="dxa"/>
          </w:tcPr>
          <w:p w14:paraId="76388A38" w14:textId="77777777" w:rsidR="00723E16" w:rsidRPr="0085714C" w:rsidRDefault="00723E16" w:rsidP="00721426">
            <w:pPr>
              <w:pStyle w:val="a6"/>
              <w:jc w:val="both"/>
              <w:rPr>
                <w:lang w:eastAsia="ar-SA"/>
              </w:rPr>
            </w:pPr>
            <w:r>
              <w:rPr>
                <w:lang w:eastAsia="ar-SA"/>
              </w:rPr>
              <w:t xml:space="preserve">Наявність системи комплексного поліпшення зображення </w:t>
            </w:r>
          </w:p>
        </w:tc>
        <w:tc>
          <w:tcPr>
            <w:tcW w:w="3382" w:type="dxa"/>
          </w:tcPr>
          <w:p w14:paraId="721B7F33" w14:textId="77777777" w:rsidR="00723E16" w:rsidRPr="00835C2B" w:rsidRDefault="00723E16" w:rsidP="00721426">
            <w:pPr>
              <w:rPr>
                <w:rFonts w:eastAsia="Calibri"/>
                <w:lang w:val="uk-UA" w:eastAsia="ar-SA"/>
              </w:rPr>
            </w:pPr>
          </w:p>
        </w:tc>
      </w:tr>
      <w:tr w:rsidR="00723E16" w:rsidRPr="00785C10" w14:paraId="7B6FC2EC" w14:textId="77777777" w:rsidTr="00721426">
        <w:trPr>
          <w:jc w:val="center"/>
        </w:trPr>
        <w:tc>
          <w:tcPr>
            <w:tcW w:w="6503" w:type="dxa"/>
          </w:tcPr>
          <w:p w14:paraId="2748E375" w14:textId="77777777" w:rsidR="00723E16" w:rsidRPr="00D75DC1" w:rsidRDefault="00723E16" w:rsidP="00721426">
            <w:pPr>
              <w:tabs>
                <w:tab w:val="left" w:pos="708"/>
                <w:tab w:val="center" w:pos="4536"/>
                <w:tab w:val="right" w:pos="9072"/>
              </w:tabs>
              <w:jc w:val="both"/>
            </w:pPr>
            <w:r w:rsidRPr="00D75DC1">
              <w:t xml:space="preserve">Блок відображення </w:t>
            </w:r>
            <w:r>
              <w:rPr>
                <w:lang w:val="uk-UA"/>
              </w:rPr>
              <w:t>для інфрачервоної візуалізації – 1 шт.</w:t>
            </w:r>
          </w:p>
        </w:tc>
        <w:tc>
          <w:tcPr>
            <w:tcW w:w="3382" w:type="dxa"/>
          </w:tcPr>
          <w:p w14:paraId="324AD23A" w14:textId="77777777" w:rsidR="00723E16" w:rsidRPr="00D75DC1" w:rsidRDefault="00723E16" w:rsidP="00721426">
            <w:pPr>
              <w:rPr>
                <w:lang w:val="uk-UA"/>
              </w:rPr>
            </w:pPr>
          </w:p>
        </w:tc>
      </w:tr>
    </w:tbl>
    <w:p w14:paraId="0B3D7C9F" w14:textId="77777777" w:rsidR="00723E16" w:rsidRDefault="00723E16" w:rsidP="00D4124F">
      <w:pPr>
        <w:pBdr>
          <w:top w:val="nil"/>
          <w:left w:val="nil"/>
          <w:bottom w:val="nil"/>
          <w:right w:val="nil"/>
          <w:between w:val="nil"/>
        </w:pBdr>
        <w:ind w:firstLine="708"/>
        <w:jc w:val="both"/>
        <w:rPr>
          <w:bCs/>
        </w:rPr>
      </w:pPr>
    </w:p>
    <w:sectPr w:rsidR="00723E16" w:rsidSect="00CA74A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3"/>
    <w:multiLevelType w:val="hybridMultilevel"/>
    <w:tmpl w:val="EFD8DD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03C1E"/>
    <w:multiLevelType w:val="hybridMultilevel"/>
    <w:tmpl w:val="E5C8D2A0"/>
    <w:lvl w:ilvl="0" w:tplc="FFFFFFFF">
      <w:start w:val="1"/>
      <w:numFmt w:val="decimal"/>
      <w:lvlText w:val="%1."/>
      <w:lvlJc w:val="left"/>
      <w:pPr>
        <w:ind w:left="720" w:hanging="360"/>
      </w:pPr>
      <w:rPr>
        <w:rFonts w:eastAsia="Times New Roman"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A1427"/>
    <w:multiLevelType w:val="multilevel"/>
    <w:tmpl w:val="7B025B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27BE2"/>
    <w:multiLevelType w:val="hybridMultilevel"/>
    <w:tmpl w:val="A2D69C0A"/>
    <w:lvl w:ilvl="0" w:tplc="66B4A1D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229E3"/>
    <w:multiLevelType w:val="hybridMultilevel"/>
    <w:tmpl w:val="1DACA474"/>
    <w:lvl w:ilvl="0" w:tplc="FFFFFFF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2352D"/>
    <w:multiLevelType w:val="multilevel"/>
    <w:tmpl w:val="5B94B6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87154"/>
    <w:multiLevelType w:val="multilevel"/>
    <w:tmpl w:val="F2765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A66EC"/>
    <w:multiLevelType w:val="hybridMultilevel"/>
    <w:tmpl w:val="86DA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04588"/>
    <w:multiLevelType w:val="hybridMultilevel"/>
    <w:tmpl w:val="79B815CA"/>
    <w:lvl w:ilvl="0" w:tplc="DCDEEB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472587"/>
    <w:multiLevelType w:val="multilevel"/>
    <w:tmpl w:val="BA6C3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D0AA9"/>
    <w:multiLevelType w:val="hybridMultilevel"/>
    <w:tmpl w:val="2AC05062"/>
    <w:lvl w:ilvl="0" w:tplc="5D0CF392">
      <w:start w:val="1"/>
      <w:numFmt w:val="decimal"/>
      <w:lvlText w:val="%1."/>
      <w:lvlJc w:val="center"/>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1" w15:restartNumberingAfterBreak="0">
    <w:nsid w:val="1CE12228"/>
    <w:multiLevelType w:val="multilevel"/>
    <w:tmpl w:val="23AA7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8C7A58"/>
    <w:multiLevelType w:val="multilevel"/>
    <w:tmpl w:val="CB6C6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590143"/>
    <w:multiLevelType w:val="multilevel"/>
    <w:tmpl w:val="1D523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4E364C"/>
    <w:multiLevelType w:val="hybridMultilevel"/>
    <w:tmpl w:val="717C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940D17"/>
    <w:multiLevelType w:val="multilevel"/>
    <w:tmpl w:val="D04EF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775C9"/>
    <w:multiLevelType w:val="hybridMultilevel"/>
    <w:tmpl w:val="F086CB62"/>
    <w:lvl w:ilvl="0" w:tplc="FFFFFFFF">
      <w:start w:val="2"/>
      <w:numFmt w:val="decimal"/>
      <w:lvlText w:val="%1."/>
      <w:lvlJc w:val="left"/>
      <w:pPr>
        <w:ind w:left="1571" w:hanging="360"/>
      </w:pPr>
      <w:rPr>
        <w:rFonts w:hint="default"/>
        <w:color w:val="000000"/>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7" w15:restartNumberingAfterBreak="0">
    <w:nsid w:val="360D6109"/>
    <w:multiLevelType w:val="hybridMultilevel"/>
    <w:tmpl w:val="D51415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CA3AC6"/>
    <w:multiLevelType w:val="hybridMultilevel"/>
    <w:tmpl w:val="D420534E"/>
    <w:lvl w:ilvl="0" w:tplc="E4DC7384">
      <w:start w:val="1"/>
      <w:numFmt w:val="decimal"/>
      <w:lvlText w:val="%1."/>
      <w:lvlJc w:val="left"/>
      <w:pPr>
        <w:ind w:left="720" w:hanging="360"/>
      </w:pPr>
      <w:rPr>
        <w:rFonts w:eastAsia="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0461D5"/>
    <w:multiLevelType w:val="hybridMultilevel"/>
    <w:tmpl w:val="17AECE72"/>
    <w:lvl w:ilvl="0" w:tplc="FFFFFFFF">
      <w:start w:val="1"/>
      <w:numFmt w:val="decimal"/>
      <w:lvlText w:val="%1."/>
      <w:lvlJc w:val="left"/>
      <w:pPr>
        <w:ind w:left="720" w:hanging="360"/>
      </w:pPr>
      <w:rPr>
        <w:rFonts w:eastAsia="Times New Roman"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AE51988"/>
    <w:multiLevelType w:val="multilevel"/>
    <w:tmpl w:val="73C4A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A72351"/>
    <w:multiLevelType w:val="multilevel"/>
    <w:tmpl w:val="39CCD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E0832"/>
    <w:multiLevelType w:val="multilevel"/>
    <w:tmpl w:val="12B40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F67F68"/>
    <w:multiLevelType w:val="hybridMultilevel"/>
    <w:tmpl w:val="6F2EB4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40BE6791"/>
    <w:multiLevelType w:val="multilevel"/>
    <w:tmpl w:val="FAA408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10971"/>
    <w:multiLevelType w:val="hybridMultilevel"/>
    <w:tmpl w:val="E78693B4"/>
    <w:lvl w:ilvl="0" w:tplc="A6E2DE4E">
      <w:start w:val="2"/>
      <w:numFmt w:val="decimal"/>
      <w:lvlText w:val="%1."/>
      <w:lvlJc w:val="left"/>
      <w:pPr>
        <w:ind w:left="1571" w:hanging="360"/>
      </w:pPr>
      <w:rPr>
        <w:rFonts w:hint="default"/>
        <w:color w:val="00000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6" w15:restartNumberingAfterBreak="0">
    <w:nsid w:val="45255EC4"/>
    <w:multiLevelType w:val="hybridMultilevel"/>
    <w:tmpl w:val="B3903EE8"/>
    <w:lvl w:ilvl="0" w:tplc="6FA820D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8C57CBB"/>
    <w:multiLevelType w:val="multilevel"/>
    <w:tmpl w:val="DD4C4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611A9D"/>
    <w:multiLevelType w:val="multilevel"/>
    <w:tmpl w:val="5024C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9955D4"/>
    <w:multiLevelType w:val="hybridMultilevel"/>
    <w:tmpl w:val="ECF6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B235E6"/>
    <w:multiLevelType w:val="multilevel"/>
    <w:tmpl w:val="09CE6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6D3557"/>
    <w:multiLevelType w:val="hybridMultilevel"/>
    <w:tmpl w:val="2EBA0EAA"/>
    <w:lvl w:ilvl="0" w:tplc="DE086742">
      <w:start w:val="6"/>
      <w:numFmt w:val="bullet"/>
      <w:lvlText w:val="-"/>
      <w:lvlJc w:val="left"/>
      <w:pPr>
        <w:tabs>
          <w:tab w:val="num" w:pos="792"/>
        </w:tabs>
        <w:ind w:left="792" w:hanging="360"/>
      </w:pPr>
      <w:rPr>
        <w:rFonts w:ascii="Times New Roman" w:eastAsia="Times New Roman" w:hAnsi="Times New Roman" w:cs="Times New Roman" w:hint="default"/>
      </w:rPr>
    </w:lvl>
    <w:lvl w:ilvl="1" w:tplc="04220003" w:tentative="1">
      <w:start w:val="1"/>
      <w:numFmt w:val="bullet"/>
      <w:lvlText w:val="o"/>
      <w:lvlJc w:val="left"/>
      <w:pPr>
        <w:tabs>
          <w:tab w:val="num" w:pos="1512"/>
        </w:tabs>
        <w:ind w:left="1512" w:hanging="360"/>
      </w:pPr>
      <w:rPr>
        <w:rFonts w:ascii="Courier New" w:hAnsi="Courier New" w:cs="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cs="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cs="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32" w15:restartNumberingAfterBreak="0">
    <w:nsid w:val="64A14AAC"/>
    <w:multiLevelType w:val="multilevel"/>
    <w:tmpl w:val="CA7EC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C114C6"/>
    <w:multiLevelType w:val="hybridMultilevel"/>
    <w:tmpl w:val="5018F7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6659395E"/>
    <w:multiLevelType w:val="hybridMultilevel"/>
    <w:tmpl w:val="EFD8DD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160EB"/>
    <w:multiLevelType w:val="multilevel"/>
    <w:tmpl w:val="C4CA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0054CE"/>
    <w:multiLevelType w:val="multilevel"/>
    <w:tmpl w:val="57B2B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051CB6"/>
    <w:multiLevelType w:val="hybridMultilevel"/>
    <w:tmpl w:val="75E4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9C5AF4"/>
    <w:multiLevelType w:val="multilevel"/>
    <w:tmpl w:val="22DA6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642A0"/>
    <w:multiLevelType w:val="multilevel"/>
    <w:tmpl w:val="7D9C5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EA1FDD"/>
    <w:multiLevelType w:val="hybridMultilevel"/>
    <w:tmpl w:val="ED6041D8"/>
    <w:lvl w:ilvl="0" w:tplc="B1F810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BCF0614"/>
    <w:multiLevelType w:val="hybridMultilevel"/>
    <w:tmpl w:val="0AB639E4"/>
    <w:lvl w:ilvl="0" w:tplc="9FBC5A48">
      <w:start w:val="1"/>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16cid:durableId="1815638869">
    <w:abstractNumId w:val="26"/>
  </w:num>
  <w:num w:numId="2" w16cid:durableId="1683777843">
    <w:abstractNumId w:val="8"/>
  </w:num>
  <w:num w:numId="3" w16cid:durableId="453794046">
    <w:abstractNumId w:val="33"/>
  </w:num>
  <w:num w:numId="4" w16cid:durableId="421921490">
    <w:abstractNumId w:val="36"/>
  </w:num>
  <w:num w:numId="5" w16cid:durableId="1836140066">
    <w:abstractNumId w:val="21"/>
    <w:lvlOverride w:ilvl="0">
      <w:lvl w:ilvl="0">
        <w:numFmt w:val="decimal"/>
        <w:lvlText w:val="%1."/>
        <w:lvlJc w:val="left"/>
      </w:lvl>
    </w:lvlOverride>
  </w:num>
  <w:num w:numId="6" w16cid:durableId="1658415572">
    <w:abstractNumId w:val="20"/>
    <w:lvlOverride w:ilvl="0">
      <w:lvl w:ilvl="0">
        <w:numFmt w:val="decimal"/>
        <w:lvlText w:val="%1."/>
        <w:lvlJc w:val="left"/>
      </w:lvl>
    </w:lvlOverride>
  </w:num>
  <w:num w:numId="7" w16cid:durableId="1543783050">
    <w:abstractNumId w:val="13"/>
    <w:lvlOverride w:ilvl="0">
      <w:lvl w:ilvl="0">
        <w:numFmt w:val="decimal"/>
        <w:lvlText w:val="%1."/>
        <w:lvlJc w:val="left"/>
      </w:lvl>
    </w:lvlOverride>
  </w:num>
  <w:num w:numId="8" w16cid:durableId="1163660046">
    <w:abstractNumId w:val="9"/>
    <w:lvlOverride w:ilvl="0">
      <w:lvl w:ilvl="0">
        <w:numFmt w:val="decimal"/>
        <w:lvlText w:val="%1."/>
        <w:lvlJc w:val="left"/>
      </w:lvl>
    </w:lvlOverride>
  </w:num>
  <w:num w:numId="9" w16cid:durableId="543323964">
    <w:abstractNumId w:val="11"/>
    <w:lvlOverride w:ilvl="0">
      <w:lvl w:ilvl="0">
        <w:numFmt w:val="decimal"/>
        <w:lvlText w:val="%1."/>
        <w:lvlJc w:val="left"/>
      </w:lvl>
    </w:lvlOverride>
  </w:num>
  <w:num w:numId="10" w16cid:durableId="138496341">
    <w:abstractNumId w:val="27"/>
    <w:lvlOverride w:ilvl="0">
      <w:lvl w:ilvl="0">
        <w:numFmt w:val="decimal"/>
        <w:lvlText w:val="%1."/>
        <w:lvlJc w:val="left"/>
      </w:lvl>
    </w:lvlOverride>
  </w:num>
  <w:num w:numId="11" w16cid:durableId="964191470">
    <w:abstractNumId w:val="37"/>
    <w:lvlOverride w:ilvl="0">
      <w:lvl w:ilvl="0">
        <w:numFmt w:val="decimal"/>
        <w:lvlText w:val="%1."/>
        <w:lvlJc w:val="left"/>
      </w:lvl>
    </w:lvlOverride>
  </w:num>
  <w:num w:numId="12" w16cid:durableId="1803034585">
    <w:abstractNumId w:val="32"/>
    <w:lvlOverride w:ilvl="0">
      <w:lvl w:ilvl="0">
        <w:numFmt w:val="decimal"/>
        <w:lvlText w:val="%1."/>
        <w:lvlJc w:val="left"/>
      </w:lvl>
    </w:lvlOverride>
  </w:num>
  <w:num w:numId="13" w16cid:durableId="1908614643">
    <w:abstractNumId w:val="28"/>
    <w:lvlOverride w:ilvl="0">
      <w:lvl w:ilvl="0">
        <w:numFmt w:val="decimal"/>
        <w:lvlText w:val="%1."/>
        <w:lvlJc w:val="left"/>
      </w:lvl>
    </w:lvlOverride>
  </w:num>
  <w:num w:numId="14" w16cid:durableId="2068142572">
    <w:abstractNumId w:val="40"/>
    <w:lvlOverride w:ilvl="0">
      <w:lvl w:ilvl="0">
        <w:numFmt w:val="decimal"/>
        <w:lvlText w:val="%1."/>
        <w:lvlJc w:val="left"/>
      </w:lvl>
    </w:lvlOverride>
  </w:num>
  <w:num w:numId="15" w16cid:durableId="827550845">
    <w:abstractNumId w:val="30"/>
    <w:lvlOverride w:ilvl="0">
      <w:lvl w:ilvl="0">
        <w:numFmt w:val="decimal"/>
        <w:lvlText w:val="%1."/>
        <w:lvlJc w:val="left"/>
      </w:lvl>
    </w:lvlOverride>
  </w:num>
  <w:num w:numId="16" w16cid:durableId="934362164">
    <w:abstractNumId w:val="2"/>
    <w:lvlOverride w:ilvl="0">
      <w:lvl w:ilvl="0">
        <w:numFmt w:val="decimal"/>
        <w:lvlText w:val="%1."/>
        <w:lvlJc w:val="left"/>
      </w:lvl>
    </w:lvlOverride>
  </w:num>
  <w:num w:numId="17" w16cid:durableId="1963536175">
    <w:abstractNumId w:val="6"/>
    <w:lvlOverride w:ilvl="0">
      <w:lvl w:ilvl="0">
        <w:numFmt w:val="decimal"/>
        <w:lvlText w:val="%1."/>
        <w:lvlJc w:val="left"/>
      </w:lvl>
    </w:lvlOverride>
  </w:num>
  <w:num w:numId="18" w16cid:durableId="1362128396">
    <w:abstractNumId w:val="12"/>
    <w:lvlOverride w:ilvl="0">
      <w:lvl w:ilvl="0">
        <w:numFmt w:val="decimal"/>
        <w:lvlText w:val="%1."/>
        <w:lvlJc w:val="left"/>
      </w:lvl>
    </w:lvlOverride>
  </w:num>
  <w:num w:numId="19" w16cid:durableId="1584293609">
    <w:abstractNumId w:val="22"/>
    <w:lvlOverride w:ilvl="0">
      <w:lvl w:ilvl="0">
        <w:numFmt w:val="decimal"/>
        <w:lvlText w:val="%1."/>
        <w:lvlJc w:val="left"/>
      </w:lvl>
    </w:lvlOverride>
  </w:num>
  <w:num w:numId="20" w16cid:durableId="583760942">
    <w:abstractNumId w:val="39"/>
    <w:lvlOverride w:ilvl="0">
      <w:lvl w:ilvl="0">
        <w:numFmt w:val="decimal"/>
        <w:lvlText w:val="%1."/>
        <w:lvlJc w:val="left"/>
      </w:lvl>
    </w:lvlOverride>
  </w:num>
  <w:num w:numId="21" w16cid:durableId="1233273833">
    <w:abstractNumId w:val="15"/>
    <w:lvlOverride w:ilvl="0">
      <w:lvl w:ilvl="0">
        <w:numFmt w:val="decimal"/>
        <w:lvlText w:val="%1."/>
        <w:lvlJc w:val="left"/>
      </w:lvl>
    </w:lvlOverride>
  </w:num>
  <w:num w:numId="22" w16cid:durableId="1323268551">
    <w:abstractNumId w:val="5"/>
    <w:lvlOverride w:ilvl="0">
      <w:lvl w:ilvl="0">
        <w:numFmt w:val="decimal"/>
        <w:lvlText w:val="%1."/>
        <w:lvlJc w:val="left"/>
      </w:lvl>
    </w:lvlOverride>
  </w:num>
  <w:num w:numId="23" w16cid:durableId="904991906">
    <w:abstractNumId w:val="24"/>
    <w:lvlOverride w:ilvl="0">
      <w:lvl w:ilvl="0">
        <w:numFmt w:val="decimal"/>
        <w:lvlText w:val="%1."/>
        <w:lvlJc w:val="left"/>
      </w:lvl>
    </w:lvlOverride>
  </w:num>
  <w:num w:numId="24" w16cid:durableId="691759816">
    <w:abstractNumId w:val="25"/>
  </w:num>
  <w:num w:numId="25" w16cid:durableId="890922805">
    <w:abstractNumId w:val="16"/>
  </w:num>
  <w:num w:numId="26" w16cid:durableId="1113523115">
    <w:abstractNumId w:val="34"/>
  </w:num>
  <w:num w:numId="27" w16cid:durableId="403335850">
    <w:abstractNumId w:val="7"/>
  </w:num>
  <w:num w:numId="28" w16cid:durableId="1558054373">
    <w:abstractNumId w:val="14"/>
  </w:num>
  <w:num w:numId="29" w16cid:durableId="308831211">
    <w:abstractNumId w:val="29"/>
  </w:num>
  <w:num w:numId="30" w16cid:durableId="725566602">
    <w:abstractNumId w:val="38"/>
  </w:num>
  <w:num w:numId="31" w16cid:durableId="766273671">
    <w:abstractNumId w:val="0"/>
  </w:num>
  <w:num w:numId="32" w16cid:durableId="922296260">
    <w:abstractNumId w:val="4"/>
  </w:num>
  <w:num w:numId="33" w16cid:durableId="1098794205">
    <w:abstractNumId w:val="18"/>
  </w:num>
  <w:num w:numId="34" w16cid:durableId="1916475164">
    <w:abstractNumId w:val="19"/>
  </w:num>
  <w:num w:numId="35" w16cid:durableId="891884009">
    <w:abstractNumId w:val="1"/>
  </w:num>
  <w:num w:numId="36" w16cid:durableId="493768210">
    <w:abstractNumId w:val="35"/>
  </w:num>
  <w:num w:numId="37" w16cid:durableId="1679382176">
    <w:abstractNumId w:val="31"/>
  </w:num>
  <w:num w:numId="38" w16cid:durableId="488986054">
    <w:abstractNumId w:val="10"/>
  </w:num>
  <w:num w:numId="39" w16cid:durableId="832069676">
    <w:abstractNumId w:val="42"/>
  </w:num>
  <w:num w:numId="40" w16cid:durableId="473958379">
    <w:abstractNumId w:val="3"/>
  </w:num>
  <w:num w:numId="41" w16cid:durableId="727459317">
    <w:abstractNumId w:val="17"/>
  </w:num>
  <w:num w:numId="42" w16cid:durableId="19371307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326495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4C"/>
    <w:rsid w:val="00035B0A"/>
    <w:rsid w:val="000A4D85"/>
    <w:rsid w:val="000E21D3"/>
    <w:rsid w:val="000E32A0"/>
    <w:rsid w:val="000E344E"/>
    <w:rsid w:val="00154827"/>
    <w:rsid w:val="00175348"/>
    <w:rsid w:val="00196CA9"/>
    <w:rsid w:val="001C20CA"/>
    <w:rsid w:val="00210CA4"/>
    <w:rsid w:val="002345AF"/>
    <w:rsid w:val="0028068B"/>
    <w:rsid w:val="0028484D"/>
    <w:rsid w:val="002E2A47"/>
    <w:rsid w:val="00374DD4"/>
    <w:rsid w:val="003C56A1"/>
    <w:rsid w:val="004F2CCE"/>
    <w:rsid w:val="004F7C96"/>
    <w:rsid w:val="005861EE"/>
    <w:rsid w:val="005E12F4"/>
    <w:rsid w:val="00613F98"/>
    <w:rsid w:val="00621217"/>
    <w:rsid w:val="00686D9A"/>
    <w:rsid w:val="006D2553"/>
    <w:rsid w:val="00716376"/>
    <w:rsid w:val="00723E16"/>
    <w:rsid w:val="00730806"/>
    <w:rsid w:val="00740F2F"/>
    <w:rsid w:val="007D3B44"/>
    <w:rsid w:val="007D6A57"/>
    <w:rsid w:val="00803572"/>
    <w:rsid w:val="008115B3"/>
    <w:rsid w:val="00830EEF"/>
    <w:rsid w:val="00874E4C"/>
    <w:rsid w:val="008A25CF"/>
    <w:rsid w:val="008A69DE"/>
    <w:rsid w:val="008F0DCD"/>
    <w:rsid w:val="009431BB"/>
    <w:rsid w:val="00993F19"/>
    <w:rsid w:val="009C632B"/>
    <w:rsid w:val="009E4276"/>
    <w:rsid w:val="00B54F2C"/>
    <w:rsid w:val="00B6799F"/>
    <w:rsid w:val="00B92735"/>
    <w:rsid w:val="00B954F3"/>
    <w:rsid w:val="00BF35C6"/>
    <w:rsid w:val="00C231C9"/>
    <w:rsid w:val="00C54582"/>
    <w:rsid w:val="00C671B6"/>
    <w:rsid w:val="00C9626D"/>
    <w:rsid w:val="00CA74AE"/>
    <w:rsid w:val="00D103FC"/>
    <w:rsid w:val="00D4124F"/>
    <w:rsid w:val="00D65926"/>
    <w:rsid w:val="00D86FDF"/>
    <w:rsid w:val="00D92349"/>
    <w:rsid w:val="00DB7550"/>
    <w:rsid w:val="00E376E4"/>
    <w:rsid w:val="00E55385"/>
    <w:rsid w:val="00EA317E"/>
    <w:rsid w:val="00EC58E1"/>
    <w:rsid w:val="00ED622F"/>
    <w:rsid w:val="00EE2C5D"/>
    <w:rsid w:val="00F91933"/>
    <w:rsid w:val="00F96F7C"/>
    <w:rsid w:val="00FA2508"/>
    <w:rsid w:val="00FB4858"/>
    <w:rsid w:val="00FD3F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E975"/>
  <w15:chartTrackingRefBased/>
  <w15:docId w15:val="{E78AB9B2-66E4-427A-BFEB-415BB9C7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4C"/>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76E4"/>
    <w:pPr>
      <w:ind w:left="720"/>
      <w:contextualSpacing/>
    </w:p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C231C9"/>
    <w:pPr>
      <w:spacing w:before="280" w:after="280" w:line="276" w:lineRule="auto"/>
    </w:pPr>
    <w:rPr>
      <w:lang w:val="uk-UA" w:eastAsia="uk-UA"/>
    </w:rPr>
  </w:style>
  <w:style w:type="character" w:customStyle="1" w:styleId="a4">
    <w:name w:val="Абзац списка Знак"/>
    <w:link w:val="a3"/>
    <w:uiPriority w:val="34"/>
    <w:locked/>
    <w:rsid w:val="00175348"/>
    <w:rPr>
      <w:rFonts w:ascii="Times New Roman" w:eastAsia="Times New Roman" w:hAnsi="Times New Roman" w:cs="Times New Roman"/>
      <w:sz w:val="24"/>
      <w:szCs w:val="24"/>
      <w:lang w:val="ru-RU" w:eastAsia="zh-CN"/>
    </w:rPr>
  </w:style>
  <w:style w:type="paragraph" w:styleId="a6">
    <w:name w:val="No Spacing"/>
    <w:link w:val="a7"/>
    <w:qFormat/>
    <w:rsid w:val="00196CA9"/>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28068B"/>
    <w:pPr>
      <w:autoSpaceDE w:val="0"/>
      <w:autoSpaceDN w:val="0"/>
      <w:adjustRightInd w:val="0"/>
      <w:spacing w:after="0" w:line="240" w:lineRule="auto"/>
    </w:pPr>
    <w:rPr>
      <w:rFonts w:ascii="Arial" w:hAnsi="Arial" w:cs="Arial"/>
      <w:color w:val="000000"/>
      <w:sz w:val="24"/>
      <w:szCs w:val="24"/>
    </w:rPr>
  </w:style>
  <w:style w:type="table" w:styleId="a8">
    <w:name w:val="Table Grid"/>
    <w:basedOn w:val="a1"/>
    <w:uiPriority w:val="59"/>
    <w:rsid w:val="00210C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0E32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Header Char,Знак7"/>
    <w:basedOn w:val="a"/>
    <w:link w:val="aa"/>
    <w:uiPriority w:val="99"/>
    <w:rsid w:val="00723E16"/>
    <w:pPr>
      <w:tabs>
        <w:tab w:val="center" w:pos="4536"/>
        <w:tab w:val="right" w:pos="9072"/>
      </w:tabs>
      <w:suppressAutoHyphens w:val="0"/>
    </w:pPr>
    <w:rPr>
      <w:rFonts w:ascii="AGaramondTT-Regular" w:hAnsi="AGaramondTT-Regular"/>
      <w:szCs w:val="20"/>
      <w:lang w:val="en-GB" w:eastAsia="ru-RU"/>
    </w:rPr>
  </w:style>
  <w:style w:type="character" w:customStyle="1" w:styleId="aa">
    <w:name w:val="Верхний колонтитул Знак"/>
    <w:aliases w:val="Header Char Знак,Знак7 Знак"/>
    <w:basedOn w:val="a0"/>
    <w:link w:val="a9"/>
    <w:uiPriority w:val="99"/>
    <w:rsid w:val="00723E16"/>
    <w:rPr>
      <w:rFonts w:ascii="AGaramondTT-Regular" w:eastAsia="Times New Roman" w:hAnsi="AGaramondTT-Regular" w:cs="Times New Roman"/>
      <w:sz w:val="24"/>
      <w:szCs w:val="20"/>
      <w:lang w:val="en-GB" w:eastAsia="ru-RU"/>
    </w:rPr>
  </w:style>
  <w:style w:type="character" w:customStyle="1" w:styleId="a7">
    <w:name w:val="Без интервала Знак"/>
    <w:link w:val="a6"/>
    <w:rsid w:val="00723E1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8062">
      <w:bodyDiv w:val="1"/>
      <w:marLeft w:val="0"/>
      <w:marRight w:val="0"/>
      <w:marTop w:val="0"/>
      <w:marBottom w:val="0"/>
      <w:divBdr>
        <w:top w:val="none" w:sz="0" w:space="0" w:color="auto"/>
        <w:left w:val="none" w:sz="0" w:space="0" w:color="auto"/>
        <w:bottom w:val="none" w:sz="0" w:space="0" w:color="auto"/>
        <w:right w:val="none" w:sz="0" w:space="0" w:color="auto"/>
      </w:divBdr>
    </w:div>
    <w:div w:id="1387293614">
      <w:bodyDiv w:val="1"/>
      <w:marLeft w:val="0"/>
      <w:marRight w:val="0"/>
      <w:marTop w:val="0"/>
      <w:marBottom w:val="0"/>
      <w:divBdr>
        <w:top w:val="none" w:sz="0" w:space="0" w:color="auto"/>
        <w:left w:val="none" w:sz="0" w:space="0" w:color="auto"/>
        <w:bottom w:val="none" w:sz="0" w:space="0" w:color="auto"/>
        <w:right w:val="none" w:sz="0" w:space="0" w:color="auto"/>
      </w:divBdr>
    </w:div>
    <w:div w:id="15361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Валерия</cp:lastModifiedBy>
  <cp:revision>24</cp:revision>
  <cp:lastPrinted>2022-08-04T11:04:00Z</cp:lastPrinted>
  <dcterms:created xsi:type="dcterms:W3CDTF">2022-09-14T10:04:00Z</dcterms:created>
  <dcterms:modified xsi:type="dcterms:W3CDTF">2022-09-24T11:38:00Z</dcterms:modified>
</cp:coreProperties>
</file>