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10" w:rsidRPr="000D7CC7" w:rsidRDefault="006A3F10" w:rsidP="00D327EB">
      <w:pPr>
        <w:widowControl w:val="0"/>
        <w:spacing w:after="0" w:line="240" w:lineRule="auto"/>
        <w:ind w:firstLine="708"/>
        <w:jc w:val="right"/>
        <w:rPr>
          <w:rFonts w:ascii="Times New Roman" w:eastAsia="Times New Roman" w:hAnsi="Times New Roman" w:cs="Times New Roman"/>
          <w:b/>
          <w:sz w:val="28"/>
          <w:szCs w:val="28"/>
        </w:rPr>
      </w:pPr>
      <w:r w:rsidRPr="000D7CC7">
        <w:rPr>
          <w:rFonts w:ascii="Times New Roman" w:eastAsia="Times New Roman" w:hAnsi="Times New Roman" w:cs="Times New Roman"/>
          <w:b/>
          <w:sz w:val="28"/>
          <w:szCs w:val="28"/>
        </w:rPr>
        <w:t>Додаток 4</w:t>
      </w:r>
    </w:p>
    <w:p w:rsidR="001167EE" w:rsidRPr="001167EE" w:rsidRDefault="006A3F10" w:rsidP="00D327EB">
      <w:pPr>
        <w:widowControl w:val="0"/>
        <w:spacing w:after="0" w:line="240" w:lineRule="auto"/>
        <w:ind w:firstLine="720"/>
        <w:jc w:val="right"/>
        <w:rPr>
          <w:rFonts w:ascii="Times New Roman" w:eastAsia="Times New Roman" w:hAnsi="Times New Roman" w:cs="Times New Roman"/>
          <w:b/>
          <w:sz w:val="28"/>
          <w:szCs w:val="28"/>
        </w:rPr>
      </w:pPr>
      <w:r w:rsidRPr="000D7CC7">
        <w:rPr>
          <w:rFonts w:ascii="Times New Roman" w:eastAsia="Times New Roman" w:hAnsi="Times New Roman" w:cs="Times New Roman"/>
          <w:b/>
          <w:sz w:val="28"/>
          <w:szCs w:val="28"/>
        </w:rPr>
        <w:t>до Тендерної документації</w:t>
      </w:r>
    </w:p>
    <w:p w:rsidR="001167EE" w:rsidRPr="00250DF4" w:rsidRDefault="001167EE" w:rsidP="00D327EB">
      <w:pPr>
        <w:widowControl w:val="0"/>
        <w:spacing w:after="0"/>
        <w:ind w:firstLine="720"/>
        <w:rPr>
          <w:rFonts w:ascii="Times New Roman" w:eastAsia="Times New Roman" w:hAnsi="Times New Roman" w:cs="Times New Roman"/>
          <w:b/>
          <w:sz w:val="24"/>
          <w:szCs w:val="24"/>
        </w:rPr>
      </w:pPr>
    </w:p>
    <w:p w:rsidR="001167EE" w:rsidRPr="000B31AE" w:rsidRDefault="001167EE" w:rsidP="00D327EB">
      <w:pPr>
        <w:spacing w:after="0" w:line="259" w:lineRule="auto"/>
        <w:jc w:val="center"/>
        <w:rPr>
          <w:rFonts w:ascii="Times New Roman" w:hAnsi="Times New Roman" w:cs="Times New Roman"/>
          <w:b/>
          <w:bCs/>
          <w:i/>
          <w:iCs/>
          <w:sz w:val="28"/>
          <w:szCs w:val="28"/>
          <w:shd w:val="clear" w:color="auto" w:fill="FFFFFF"/>
          <w:lang w:eastAsia="ru-RU"/>
        </w:rPr>
      </w:pPr>
      <w:r w:rsidRPr="000B31AE">
        <w:rPr>
          <w:rFonts w:ascii="Times New Roman" w:hAnsi="Times New Roman" w:cs="Times New Roman"/>
          <w:b/>
          <w:bCs/>
          <w:i/>
          <w:iCs/>
          <w:sz w:val="28"/>
          <w:szCs w:val="28"/>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r w:rsidR="00D327EB">
        <w:rPr>
          <w:rFonts w:ascii="Times New Roman" w:hAnsi="Times New Roman" w:cs="Times New Roman"/>
          <w:b/>
          <w:bCs/>
          <w:i/>
          <w:iCs/>
          <w:sz w:val="28"/>
          <w:szCs w:val="28"/>
          <w:shd w:val="clear" w:color="auto" w:fill="FFFFFF"/>
          <w:lang w:eastAsia="ru-RU"/>
        </w:rPr>
        <w:t>:</w:t>
      </w:r>
    </w:p>
    <w:p w:rsidR="000B31AE" w:rsidRDefault="00D327EB" w:rsidP="00D327EB">
      <w:pPr>
        <w:spacing w:after="0" w:line="240" w:lineRule="auto"/>
        <w:jc w:val="center"/>
        <w:rPr>
          <w:rFonts w:ascii="Times New Roman" w:hAnsi="Times New Roman" w:cs="Times New Roman"/>
          <w:sz w:val="28"/>
          <w:szCs w:val="28"/>
        </w:rPr>
      </w:pPr>
      <w:r w:rsidRPr="00C63CC5">
        <w:rPr>
          <w:rFonts w:ascii="Times New Roman" w:hAnsi="Times New Roman" w:cs="Times New Roman"/>
          <w:b/>
          <w:sz w:val="28"/>
          <w:szCs w:val="28"/>
        </w:rPr>
        <w:t xml:space="preserve">Шприц-колба для </w:t>
      </w:r>
      <w:r>
        <w:rPr>
          <w:rFonts w:ascii="Times New Roman" w:hAnsi="Times New Roman" w:cs="Times New Roman"/>
          <w:b/>
          <w:sz w:val="28"/>
          <w:szCs w:val="28"/>
        </w:rPr>
        <w:t>КТ 200 мл з подовжувачем (32461</w:t>
      </w:r>
      <w:r w:rsidRPr="00C63CC5">
        <w:rPr>
          <w:rFonts w:ascii="Times New Roman" w:hAnsi="Times New Roman" w:cs="Times New Roman"/>
          <w:b/>
          <w:sz w:val="28"/>
          <w:szCs w:val="28"/>
        </w:rPr>
        <w:t>– Система ін’ єкції контрастної речовини для комп’ютерної томографії з живленням від батареї</w:t>
      </w:r>
      <w:r w:rsidRPr="00C63CC5">
        <w:rPr>
          <w:rFonts w:ascii="Times New Roman" w:hAnsi="Times New Roman" w:cs="Times New Roman"/>
          <w:sz w:val="28"/>
          <w:szCs w:val="28"/>
        </w:rPr>
        <w:t>)</w:t>
      </w:r>
    </w:p>
    <w:p w:rsidR="00D327EB" w:rsidRDefault="00D327EB" w:rsidP="00D327EB">
      <w:pPr>
        <w:spacing w:after="0" w:line="240" w:lineRule="auto"/>
        <w:jc w:val="center"/>
        <w:rPr>
          <w:rFonts w:ascii="Times New Roman" w:hAnsi="Times New Roman" w:cs="Times New Roman"/>
          <w:b/>
          <w:sz w:val="28"/>
          <w:szCs w:val="28"/>
          <w:shd w:val="clear" w:color="auto" w:fill="FFFFFF"/>
        </w:rPr>
      </w:pPr>
    </w:p>
    <w:tbl>
      <w:tblPr>
        <w:tblStyle w:val="a9"/>
        <w:tblW w:w="10773" w:type="dxa"/>
        <w:tblInd w:w="250" w:type="dxa"/>
        <w:tblLayout w:type="fixed"/>
        <w:tblLook w:val="04A0" w:firstRow="1" w:lastRow="0" w:firstColumn="1" w:lastColumn="0" w:noHBand="0" w:noVBand="1"/>
      </w:tblPr>
      <w:tblGrid>
        <w:gridCol w:w="2693"/>
        <w:gridCol w:w="3402"/>
        <w:gridCol w:w="2127"/>
        <w:gridCol w:w="992"/>
        <w:gridCol w:w="1559"/>
      </w:tblGrid>
      <w:tr w:rsidR="00D327EB" w:rsidRPr="000B31AE" w:rsidTr="00D327EB">
        <w:tc>
          <w:tcPr>
            <w:tcW w:w="2693" w:type="dxa"/>
          </w:tcPr>
          <w:p w:rsidR="00D327EB" w:rsidRPr="000B31AE" w:rsidRDefault="00D327EB" w:rsidP="00D327EB">
            <w:pPr>
              <w:spacing w:after="0" w:line="240" w:lineRule="auto"/>
              <w:jc w:val="center"/>
              <w:rPr>
                <w:rFonts w:ascii="Times New Roman" w:hAnsi="Times New Roman" w:cs="Times New Roman"/>
                <w:b/>
                <w:sz w:val="28"/>
                <w:szCs w:val="28"/>
                <w:shd w:val="clear" w:color="auto" w:fill="FFFFFF"/>
              </w:rPr>
            </w:pPr>
            <w:r>
              <w:rPr>
                <w:rFonts w:ascii="Times New Roman" w:eastAsia="Times New Roman" w:hAnsi="Times New Roman" w:cs="Times New Roman"/>
                <w:b/>
                <w:sz w:val="28"/>
                <w:szCs w:val="28"/>
              </w:rPr>
              <w:t>Торговельна назва</w:t>
            </w:r>
          </w:p>
        </w:tc>
        <w:tc>
          <w:tcPr>
            <w:tcW w:w="3402" w:type="dxa"/>
          </w:tcPr>
          <w:p w:rsidR="00D327EB" w:rsidRPr="000B31AE" w:rsidRDefault="00D327EB" w:rsidP="00D327EB">
            <w:pPr>
              <w:spacing w:after="0" w:line="240" w:lineRule="auto"/>
              <w:jc w:val="center"/>
              <w:rPr>
                <w:rFonts w:ascii="Times New Roman" w:hAnsi="Times New Roman" w:cs="Times New Roman"/>
                <w:b/>
                <w:sz w:val="28"/>
                <w:szCs w:val="28"/>
                <w:shd w:val="clear" w:color="auto" w:fill="FFFFFF"/>
              </w:rPr>
            </w:pPr>
            <w:r w:rsidRPr="000B31AE">
              <w:rPr>
                <w:rFonts w:ascii="Times New Roman" w:hAnsi="Times New Roman" w:cs="Times New Roman"/>
                <w:b/>
                <w:color w:val="000000"/>
                <w:sz w:val="28"/>
                <w:szCs w:val="28"/>
              </w:rPr>
              <w:t>Номенклатура</w:t>
            </w:r>
            <w:r>
              <w:rPr>
                <w:rFonts w:ascii="Times New Roman" w:hAnsi="Times New Roman" w:cs="Times New Roman"/>
                <w:b/>
                <w:color w:val="000000"/>
                <w:sz w:val="28"/>
                <w:szCs w:val="28"/>
              </w:rPr>
              <w:t xml:space="preserve"> по НК</w:t>
            </w:r>
          </w:p>
        </w:tc>
        <w:tc>
          <w:tcPr>
            <w:tcW w:w="2127" w:type="dxa"/>
          </w:tcPr>
          <w:p w:rsidR="00D327EB" w:rsidRPr="000B31AE" w:rsidRDefault="00D327EB" w:rsidP="00D327EB">
            <w:pPr>
              <w:spacing w:after="0" w:line="240" w:lineRule="auto"/>
              <w:jc w:val="center"/>
              <w:rPr>
                <w:rFonts w:ascii="Times New Roman" w:hAnsi="Times New Roman" w:cs="Times New Roman"/>
                <w:b/>
                <w:sz w:val="28"/>
                <w:szCs w:val="28"/>
                <w:shd w:val="clear" w:color="auto" w:fill="FFFFFF"/>
              </w:rPr>
            </w:pPr>
            <w:r w:rsidRPr="000B31AE">
              <w:rPr>
                <w:rFonts w:ascii="Times New Roman" w:hAnsi="Times New Roman" w:cs="Times New Roman"/>
                <w:b/>
                <w:color w:val="000000"/>
                <w:sz w:val="28"/>
                <w:szCs w:val="28"/>
              </w:rPr>
              <w:t>Номенклатура по ДК</w:t>
            </w:r>
          </w:p>
        </w:tc>
        <w:tc>
          <w:tcPr>
            <w:tcW w:w="992" w:type="dxa"/>
          </w:tcPr>
          <w:p w:rsidR="00D327EB" w:rsidRPr="000B31AE" w:rsidRDefault="00D327EB" w:rsidP="00D327EB">
            <w:pPr>
              <w:widowControl w:val="0"/>
              <w:spacing w:after="0"/>
              <w:jc w:val="center"/>
              <w:rPr>
                <w:rFonts w:ascii="Times New Roman" w:eastAsia="Times New Roman" w:hAnsi="Times New Roman" w:cs="Times New Roman"/>
                <w:b/>
                <w:sz w:val="28"/>
                <w:szCs w:val="28"/>
              </w:rPr>
            </w:pPr>
            <w:r w:rsidRPr="000B31AE">
              <w:rPr>
                <w:rFonts w:ascii="Times New Roman" w:eastAsia="Times New Roman" w:hAnsi="Times New Roman" w:cs="Times New Roman"/>
                <w:b/>
                <w:sz w:val="28"/>
                <w:szCs w:val="28"/>
              </w:rPr>
              <w:t>Од. вим.</w:t>
            </w:r>
          </w:p>
        </w:tc>
        <w:tc>
          <w:tcPr>
            <w:tcW w:w="1559" w:type="dxa"/>
            <w:vAlign w:val="center"/>
          </w:tcPr>
          <w:p w:rsidR="00D327EB" w:rsidRPr="000B31AE" w:rsidRDefault="00D327EB" w:rsidP="00D327EB">
            <w:pPr>
              <w:spacing w:after="0"/>
              <w:jc w:val="center"/>
              <w:rPr>
                <w:rFonts w:ascii="Times New Roman" w:eastAsia="Times New Roman" w:hAnsi="Times New Roman" w:cs="Times New Roman"/>
                <w:b/>
                <w:sz w:val="28"/>
                <w:szCs w:val="28"/>
              </w:rPr>
            </w:pPr>
            <w:r w:rsidRPr="000B31AE">
              <w:rPr>
                <w:rFonts w:ascii="Times New Roman" w:eastAsia="Times New Roman" w:hAnsi="Times New Roman" w:cs="Times New Roman"/>
                <w:b/>
                <w:sz w:val="28"/>
                <w:szCs w:val="28"/>
              </w:rPr>
              <w:t>Кількість</w:t>
            </w:r>
          </w:p>
        </w:tc>
      </w:tr>
      <w:tr w:rsidR="00D327EB" w:rsidRPr="000B31AE" w:rsidTr="00D327EB">
        <w:tc>
          <w:tcPr>
            <w:tcW w:w="2693" w:type="dxa"/>
          </w:tcPr>
          <w:p w:rsidR="00D327EB" w:rsidRPr="00D327EB" w:rsidRDefault="00D327EB" w:rsidP="00D327EB">
            <w:pPr>
              <w:spacing w:after="0" w:line="240" w:lineRule="auto"/>
              <w:jc w:val="center"/>
              <w:rPr>
                <w:rFonts w:ascii="Times New Roman" w:hAnsi="Times New Roman" w:cs="Times New Roman"/>
                <w:sz w:val="28"/>
                <w:szCs w:val="28"/>
                <w:shd w:val="clear" w:color="auto" w:fill="FFFFFF"/>
              </w:rPr>
            </w:pPr>
            <w:r w:rsidRPr="00D327EB">
              <w:rPr>
                <w:rFonts w:ascii="Times New Roman" w:hAnsi="Times New Roman" w:cs="Times New Roman"/>
                <w:sz w:val="28"/>
                <w:szCs w:val="28"/>
              </w:rPr>
              <w:t>Шприц-колба для КТ 200 мл з подовжувачем</w:t>
            </w:r>
          </w:p>
        </w:tc>
        <w:tc>
          <w:tcPr>
            <w:tcW w:w="3402" w:type="dxa"/>
          </w:tcPr>
          <w:p w:rsidR="00D327EB" w:rsidRPr="00D327EB" w:rsidRDefault="00D327EB" w:rsidP="00D327EB">
            <w:pPr>
              <w:spacing w:after="0" w:line="240" w:lineRule="auto"/>
              <w:jc w:val="center"/>
              <w:rPr>
                <w:rFonts w:ascii="Times New Roman" w:hAnsi="Times New Roman" w:cs="Times New Roman"/>
                <w:sz w:val="28"/>
                <w:szCs w:val="28"/>
                <w:shd w:val="clear" w:color="auto" w:fill="FFFFFF"/>
              </w:rPr>
            </w:pPr>
            <w:r w:rsidRPr="00D327EB">
              <w:rPr>
                <w:rFonts w:ascii="Times New Roman" w:hAnsi="Times New Roman" w:cs="Times New Roman"/>
                <w:sz w:val="28"/>
                <w:szCs w:val="28"/>
              </w:rPr>
              <w:t>32461– Система ін’ єкції контрастної речовини для комп’ютерної томографії з живленням від батареї</w:t>
            </w:r>
          </w:p>
        </w:tc>
        <w:tc>
          <w:tcPr>
            <w:tcW w:w="2127" w:type="dxa"/>
          </w:tcPr>
          <w:p w:rsidR="00D327EB" w:rsidRPr="000B31AE" w:rsidRDefault="00D327EB" w:rsidP="00D327EB">
            <w:pPr>
              <w:spacing w:after="0" w:line="240" w:lineRule="auto"/>
              <w:jc w:val="center"/>
              <w:rPr>
                <w:rFonts w:ascii="Times New Roman" w:hAnsi="Times New Roman" w:cs="Times New Roman"/>
                <w:sz w:val="28"/>
                <w:szCs w:val="28"/>
                <w:shd w:val="clear" w:color="auto" w:fill="FFFFFF"/>
              </w:rPr>
            </w:pPr>
            <w:r w:rsidRPr="000B31AE">
              <w:rPr>
                <w:rFonts w:ascii="Times New Roman" w:hAnsi="Times New Roman" w:cs="Times New Roman"/>
                <w:bCs/>
                <w:color w:val="333333"/>
                <w:sz w:val="28"/>
                <w:szCs w:val="28"/>
                <w:bdr w:val="none" w:sz="0" w:space="0" w:color="auto" w:frame="1"/>
              </w:rPr>
              <w:t>33</w:t>
            </w:r>
            <w:r>
              <w:rPr>
                <w:rFonts w:ascii="Times New Roman" w:hAnsi="Times New Roman" w:cs="Times New Roman"/>
                <w:bCs/>
                <w:color w:val="333333"/>
                <w:sz w:val="28"/>
                <w:szCs w:val="28"/>
                <w:bdr w:val="none" w:sz="0" w:space="0" w:color="auto" w:frame="1"/>
              </w:rPr>
              <w:t>140000-3 Медичні матеріали</w:t>
            </w:r>
          </w:p>
        </w:tc>
        <w:tc>
          <w:tcPr>
            <w:tcW w:w="992" w:type="dxa"/>
          </w:tcPr>
          <w:p w:rsidR="00D327EB" w:rsidRPr="000B31AE" w:rsidRDefault="00D327EB" w:rsidP="00D327EB">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шт</w:t>
            </w:r>
            <w:r w:rsidRPr="000B31AE">
              <w:rPr>
                <w:rFonts w:ascii="Times New Roman" w:hAnsi="Times New Roman" w:cs="Times New Roman"/>
                <w:sz w:val="28"/>
                <w:szCs w:val="28"/>
                <w:shd w:val="clear" w:color="auto" w:fill="FFFFFF"/>
              </w:rPr>
              <w:t>.</w:t>
            </w:r>
          </w:p>
        </w:tc>
        <w:tc>
          <w:tcPr>
            <w:tcW w:w="1559" w:type="dxa"/>
          </w:tcPr>
          <w:p w:rsidR="00D327EB" w:rsidRPr="000B31AE" w:rsidRDefault="00D327EB" w:rsidP="00D327EB">
            <w:pPr>
              <w:spacing w:after="0" w:line="240" w:lineRule="auto"/>
              <w:jc w:val="center"/>
              <w:rPr>
                <w:rFonts w:ascii="Times New Roman" w:hAnsi="Times New Roman" w:cs="Times New Roman"/>
                <w:sz w:val="28"/>
                <w:szCs w:val="28"/>
                <w:shd w:val="clear" w:color="auto" w:fill="FFFFFF"/>
              </w:rPr>
            </w:pPr>
            <w:r w:rsidRPr="000B31AE">
              <w:rPr>
                <w:rFonts w:ascii="Times New Roman" w:hAnsi="Times New Roman" w:cs="Times New Roman"/>
                <w:sz w:val="28"/>
                <w:szCs w:val="28"/>
                <w:shd w:val="clear" w:color="auto" w:fill="FFFFFF"/>
              </w:rPr>
              <w:t>50</w:t>
            </w:r>
          </w:p>
        </w:tc>
      </w:tr>
    </w:tbl>
    <w:p w:rsidR="000B31AE" w:rsidRDefault="000B31AE" w:rsidP="00D327EB">
      <w:pPr>
        <w:spacing w:after="0" w:line="240" w:lineRule="auto"/>
        <w:jc w:val="center"/>
        <w:rPr>
          <w:rFonts w:ascii="Times New Roman" w:hAnsi="Times New Roman" w:cs="Times New Roman"/>
          <w:b/>
          <w:sz w:val="28"/>
          <w:szCs w:val="28"/>
          <w:shd w:val="clear" w:color="auto" w:fill="FFFFFF"/>
        </w:rPr>
      </w:pPr>
    </w:p>
    <w:p w:rsidR="000B31AE" w:rsidRPr="000B31AE" w:rsidRDefault="000B31AE" w:rsidP="00D327EB">
      <w:pPr>
        <w:spacing w:after="0" w:line="240" w:lineRule="auto"/>
        <w:jc w:val="both"/>
        <w:rPr>
          <w:rFonts w:ascii="Times New Roman" w:hAnsi="Times New Roman" w:cs="Times New Roman"/>
          <w:b/>
          <w:sz w:val="28"/>
          <w:szCs w:val="28"/>
          <w:u w:val="single"/>
        </w:rPr>
      </w:pPr>
      <w:r w:rsidRPr="000B31AE">
        <w:rPr>
          <w:rFonts w:ascii="Times New Roman" w:hAnsi="Times New Roman" w:cs="Times New Roman"/>
          <w:b/>
          <w:sz w:val="28"/>
          <w:szCs w:val="28"/>
          <w:u w:val="single"/>
        </w:rPr>
        <w:t>Загальні вимоги до предмету закупівлі:</w:t>
      </w:r>
    </w:p>
    <w:p w:rsidR="000B31AE" w:rsidRPr="000B31AE" w:rsidRDefault="000B31AE" w:rsidP="00D327EB">
      <w:pPr>
        <w:widowControl w:val="0"/>
        <w:tabs>
          <w:tab w:val="left" w:pos="851"/>
        </w:tabs>
        <w:suppressAutoHyphens/>
        <w:autoSpaceDE w:val="0"/>
        <w:spacing w:after="0" w:line="240" w:lineRule="auto"/>
        <w:contextualSpacing/>
        <w:jc w:val="both"/>
        <w:rPr>
          <w:rFonts w:ascii="Times New Roman" w:hAnsi="Times New Roman" w:cs="Times New Roman"/>
          <w:sz w:val="28"/>
          <w:szCs w:val="28"/>
        </w:rPr>
      </w:pPr>
    </w:p>
    <w:p w:rsidR="000B31AE" w:rsidRPr="000B31AE" w:rsidRDefault="000B31AE" w:rsidP="00D327EB">
      <w:pPr>
        <w:widowControl w:val="0"/>
        <w:numPr>
          <w:ilvl w:val="0"/>
          <w:numId w:val="2"/>
        </w:numPr>
        <w:tabs>
          <w:tab w:val="left" w:pos="851"/>
        </w:tabs>
        <w:suppressAutoHyphens/>
        <w:autoSpaceDE w:val="0"/>
        <w:spacing w:after="0" w:line="240" w:lineRule="auto"/>
        <w:ind w:left="0" w:firstLine="567"/>
        <w:contextualSpacing/>
        <w:jc w:val="both"/>
        <w:rPr>
          <w:rFonts w:ascii="Times New Roman" w:hAnsi="Times New Roman" w:cs="Times New Roman"/>
          <w:sz w:val="28"/>
          <w:szCs w:val="28"/>
        </w:rPr>
      </w:pPr>
      <w:r w:rsidRPr="000B31AE">
        <w:rPr>
          <w:rFonts w:ascii="Times New Roman" w:hAnsi="Times New Roman" w:cs="Times New Roman"/>
          <w:sz w:val="28"/>
          <w:szCs w:val="28"/>
        </w:rPr>
        <w:t>Запропонований учасником товар повинен бути зареєстрованим та дозволеним до застосування в Україні у встановленому законодавством порядку. Документи, що підтверджують проведення оцінки відповідності запропонованого товару вимогам технічного регламенту (копія сертифікату, або свідоцтва, або декларації відповідності) на товар, що закуповується та/або іншого документу, який підтверджує, що якість товару відповідає встановленим/зареєстрованим діючим нормативним актам діючого законодавства (державним стандартам (технічним умовам) ДСТУ, надаються при поставці товару. (Надається Гарантійний лист Учасника).</w:t>
      </w:r>
    </w:p>
    <w:p w:rsidR="000B31AE" w:rsidRPr="000B31AE" w:rsidRDefault="000B31AE" w:rsidP="00D327EB">
      <w:pPr>
        <w:pStyle w:val="a7"/>
        <w:numPr>
          <w:ilvl w:val="0"/>
          <w:numId w:val="2"/>
        </w:numPr>
        <w:shd w:val="clear" w:color="auto" w:fill="FFFFFF" w:themeFill="background1"/>
        <w:tabs>
          <w:tab w:val="left" w:pos="851"/>
        </w:tabs>
        <w:spacing w:after="0" w:line="240" w:lineRule="auto"/>
        <w:ind w:left="0" w:firstLine="567"/>
        <w:jc w:val="both"/>
        <w:rPr>
          <w:rFonts w:ascii="Times New Roman" w:hAnsi="Times New Roman" w:cs="Times New Roman"/>
          <w:sz w:val="28"/>
          <w:szCs w:val="28"/>
          <w:lang w:eastAsia="en-US"/>
        </w:rPr>
      </w:pPr>
      <w:r w:rsidRPr="000B31AE">
        <w:rPr>
          <w:rFonts w:ascii="Times New Roman" w:hAnsi="Times New Roman" w:cs="Times New Roman"/>
          <w:color w:val="000000"/>
          <w:sz w:val="28"/>
          <w:szCs w:val="28"/>
        </w:rPr>
        <w:t>З метою отримання гарантій на своєчасне постачання товару у кількості, якості, учасник надає</w:t>
      </w:r>
      <w:r w:rsidRPr="000B31AE">
        <w:rPr>
          <w:rFonts w:ascii="Times New Roman" w:hAnsi="Times New Roman" w:cs="Times New Roman"/>
          <w:sz w:val="28"/>
          <w:szCs w:val="28"/>
        </w:rPr>
        <w:t xml:space="preserve"> Гарантійний лист про своєчасну поставку у повному обсязі.</w:t>
      </w:r>
    </w:p>
    <w:p w:rsidR="000B31AE" w:rsidRPr="000B31AE" w:rsidRDefault="000B31AE" w:rsidP="00D327EB">
      <w:pPr>
        <w:widowControl w:val="0"/>
        <w:numPr>
          <w:ilvl w:val="0"/>
          <w:numId w:val="2"/>
        </w:numPr>
        <w:tabs>
          <w:tab w:val="left" w:pos="851"/>
        </w:tabs>
        <w:suppressAutoHyphens/>
        <w:autoSpaceDE w:val="0"/>
        <w:spacing w:after="0" w:line="240" w:lineRule="auto"/>
        <w:ind w:left="0" w:firstLine="567"/>
        <w:jc w:val="both"/>
        <w:rPr>
          <w:rFonts w:ascii="Times New Roman" w:hAnsi="Times New Roman" w:cs="Times New Roman"/>
          <w:sz w:val="28"/>
          <w:szCs w:val="28"/>
        </w:rPr>
      </w:pPr>
      <w:r w:rsidRPr="000B31AE">
        <w:rPr>
          <w:rFonts w:ascii="Times New Roman" w:hAnsi="Times New Roman" w:cs="Times New Roman"/>
          <w:sz w:val="28"/>
          <w:szCs w:val="28"/>
        </w:rPr>
        <w:t>Термін придатності вказаних засобів повинен становити не менше 70 % основного терміну придатності товару на дату завезення їх на склад Замовника. Надати гарантійний лист.</w:t>
      </w:r>
    </w:p>
    <w:p w:rsidR="000B31AE" w:rsidRPr="000B31AE" w:rsidRDefault="000B31AE" w:rsidP="00D327EB">
      <w:pPr>
        <w:widowControl w:val="0"/>
        <w:numPr>
          <w:ilvl w:val="0"/>
          <w:numId w:val="2"/>
        </w:numPr>
        <w:tabs>
          <w:tab w:val="left" w:pos="851"/>
        </w:tabs>
        <w:suppressAutoHyphens/>
        <w:autoSpaceDE w:val="0"/>
        <w:spacing w:after="0" w:line="240" w:lineRule="auto"/>
        <w:ind w:left="0" w:firstLine="567"/>
        <w:jc w:val="both"/>
        <w:rPr>
          <w:rFonts w:ascii="Times New Roman" w:hAnsi="Times New Roman" w:cs="Times New Roman"/>
          <w:sz w:val="28"/>
          <w:szCs w:val="28"/>
        </w:rPr>
      </w:pPr>
      <w:r w:rsidRPr="000B31AE">
        <w:rPr>
          <w:rFonts w:ascii="Times New Roman" w:hAnsi="Times New Roman" w:cs="Times New Roman"/>
          <w:sz w:val="28"/>
          <w:szCs w:val="28"/>
        </w:rPr>
        <w:t xml:space="preserve"> Постачальник зобов’язаний забезпечити поставку (доставку) на склад Замовника. Надати гарантійний лист.</w:t>
      </w:r>
    </w:p>
    <w:p w:rsidR="000B31AE" w:rsidRPr="000B31AE" w:rsidRDefault="000B31AE" w:rsidP="00D327EB">
      <w:pPr>
        <w:widowControl w:val="0"/>
        <w:numPr>
          <w:ilvl w:val="0"/>
          <w:numId w:val="2"/>
        </w:numPr>
        <w:tabs>
          <w:tab w:val="left" w:pos="851"/>
        </w:tabs>
        <w:suppressAutoHyphens/>
        <w:autoSpaceDE w:val="0"/>
        <w:spacing w:after="0" w:line="240" w:lineRule="auto"/>
        <w:ind w:left="0" w:firstLine="567"/>
        <w:jc w:val="both"/>
        <w:rPr>
          <w:rFonts w:ascii="Times New Roman" w:hAnsi="Times New Roman" w:cs="Times New Roman"/>
          <w:sz w:val="28"/>
          <w:szCs w:val="28"/>
        </w:rPr>
      </w:pPr>
      <w:r w:rsidRPr="000B31AE">
        <w:rPr>
          <w:rFonts w:ascii="Times New Roman" w:hAnsi="Times New Roman" w:cs="Times New Roman"/>
          <w:sz w:val="28"/>
          <w:szCs w:val="28"/>
        </w:rPr>
        <w:t>Ціни за одиницю товару запропоновані учасником повинні формуватись, згідно норм чинного законодавства. Вартість одиниці товару з включенням ПДВ, держмита, інших загальнообов’язкових платежів та витрат, пов’язаних з поставкою товару на склад замовника. Надати гарантійний лист.</w:t>
      </w:r>
    </w:p>
    <w:p w:rsidR="000B31AE" w:rsidRPr="000B31AE" w:rsidRDefault="000B31AE" w:rsidP="00D327EB">
      <w:pPr>
        <w:spacing w:after="0" w:line="240" w:lineRule="auto"/>
        <w:ind w:firstLine="360"/>
        <w:jc w:val="both"/>
        <w:rPr>
          <w:rFonts w:ascii="Times New Roman" w:eastAsia="Times New Roman" w:hAnsi="Times New Roman" w:cs="Times New Roman"/>
          <w:sz w:val="28"/>
          <w:szCs w:val="28"/>
        </w:rPr>
      </w:pPr>
      <w:r w:rsidRPr="000B31AE">
        <w:rPr>
          <w:rFonts w:ascii="Times New Roman" w:eastAsia="Times New Roman" w:hAnsi="Times New Roman" w:cs="Times New Roman"/>
          <w:sz w:val="28"/>
          <w:szCs w:val="28"/>
        </w:rPr>
        <w:t>6, При поставці товару повинна дотримуватись цілісність упаковки з необхідними реквізитами виробника.</w:t>
      </w:r>
    </w:p>
    <w:p w:rsidR="000B31AE" w:rsidRPr="00D327EB" w:rsidRDefault="000B31AE" w:rsidP="008740DA">
      <w:pPr>
        <w:pStyle w:val="a7"/>
        <w:widowControl w:val="0"/>
        <w:numPr>
          <w:ilvl w:val="0"/>
          <w:numId w:val="3"/>
        </w:numPr>
        <w:tabs>
          <w:tab w:val="left" w:pos="851"/>
        </w:tabs>
        <w:suppressAutoHyphens/>
        <w:autoSpaceDE w:val="0"/>
        <w:spacing w:after="0" w:line="240" w:lineRule="auto"/>
        <w:ind w:left="0"/>
        <w:jc w:val="both"/>
        <w:rPr>
          <w:rFonts w:ascii="Times New Roman" w:hAnsi="Times New Roman" w:cs="Times New Roman"/>
          <w:sz w:val="28"/>
          <w:szCs w:val="28"/>
        </w:rPr>
      </w:pPr>
      <w:r w:rsidRPr="00D327EB">
        <w:rPr>
          <w:rFonts w:ascii="Times New Roman" w:hAnsi="Times New Roman" w:cs="Times New Roman"/>
          <w:sz w:val="28"/>
          <w:szCs w:val="28"/>
        </w:rPr>
        <w:t xml:space="preserve">Доставка товару, завантажувальні-розвантажувальні роботи здійснюються </w:t>
      </w:r>
      <w:bookmarkStart w:id="0" w:name="_GoBack"/>
      <w:bookmarkEnd w:id="0"/>
      <w:r w:rsidRPr="00D327EB">
        <w:rPr>
          <w:rFonts w:ascii="Times New Roman" w:hAnsi="Times New Roman" w:cs="Times New Roman"/>
          <w:sz w:val="28"/>
          <w:szCs w:val="28"/>
        </w:rPr>
        <w:t xml:space="preserve">транспортом Постачальника чи транспортом перевізника за рахунок Постачальника. </w:t>
      </w:r>
    </w:p>
    <w:p w:rsidR="000B31AE" w:rsidRPr="000B31AE" w:rsidRDefault="000B31AE" w:rsidP="00D327EB">
      <w:pPr>
        <w:widowControl w:val="0"/>
        <w:tabs>
          <w:tab w:val="left" w:pos="851"/>
        </w:tabs>
        <w:suppressAutoHyphens/>
        <w:autoSpaceDE w:val="0"/>
        <w:spacing w:after="0" w:line="240" w:lineRule="auto"/>
        <w:jc w:val="both"/>
        <w:rPr>
          <w:rFonts w:ascii="Times New Roman" w:eastAsia="Times New Roman" w:hAnsi="Times New Roman" w:cs="Times New Roman"/>
          <w:bCs/>
          <w:sz w:val="28"/>
          <w:szCs w:val="28"/>
        </w:rPr>
      </w:pPr>
      <w:r w:rsidRPr="000B31AE">
        <w:rPr>
          <w:rFonts w:ascii="Times New Roman" w:eastAsia="Times New Roman" w:hAnsi="Times New Roman" w:cs="Times New Roman"/>
          <w:sz w:val="28"/>
          <w:szCs w:val="28"/>
        </w:rPr>
        <w:t xml:space="preserve">      8, </w:t>
      </w:r>
      <w:r w:rsidRPr="000B31AE">
        <w:rPr>
          <w:rFonts w:ascii="Times New Roman" w:eastAsia="Times New Roman" w:hAnsi="Times New Roman" w:cs="Times New Roman"/>
          <w:bCs/>
          <w:sz w:val="28"/>
          <w:szCs w:val="28"/>
        </w:rPr>
        <w:t>Поставка проводиться щомісячно та по вимозі  Замовника, частіше у разі нагальної потреби. Термін постачання товару складає не більше, ніж 3 робочих днів з дня отримання письмової чи усної заявки Замовника.</w:t>
      </w:r>
    </w:p>
    <w:p w:rsidR="000B31AE" w:rsidRPr="000B31AE" w:rsidRDefault="000B31AE" w:rsidP="00D327EB">
      <w:pPr>
        <w:spacing w:after="0" w:line="240" w:lineRule="auto"/>
        <w:jc w:val="both"/>
        <w:rPr>
          <w:rFonts w:ascii="Times New Roman" w:hAnsi="Times New Roman" w:cs="Times New Roman"/>
          <w:color w:val="000000"/>
          <w:sz w:val="28"/>
          <w:szCs w:val="28"/>
        </w:rPr>
      </w:pPr>
      <w:r w:rsidRPr="000B31AE">
        <w:rPr>
          <w:rFonts w:ascii="Times New Roman" w:hAnsi="Times New Roman" w:cs="Times New Roman"/>
          <w:sz w:val="28"/>
          <w:szCs w:val="28"/>
        </w:rPr>
        <w:lastRenderedPageBreak/>
        <w:t>9.</w:t>
      </w:r>
      <w:r w:rsidRPr="000B31AE">
        <w:rPr>
          <w:rFonts w:ascii="Times New Roman" w:hAnsi="Times New Roman" w:cs="Times New Roman"/>
          <w:color w:val="000000"/>
          <w:sz w:val="28"/>
          <w:szCs w:val="28"/>
        </w:rPr>
        <w:t xml:space="preserve"> У разі якщо Учасник пропонує у складі своєї тендерної пропозиції еквівалент товару, то він повинен подати порівняльну характеристику запропонованого ним товару (детальне обґрунтування співвідношення) та товару, що визначена в медико-технічних вимогах Замовника, а також надати належним чином засвідчені копії документів, які підтверджують еквівалентність запропонованого товару, зазначеному у цій документації. У разі відсутності таких підтверджуючих документів запропонований як еквівалент товар оцінюватись не буде.</w:t>
      </w:r>
    </w:p>
    <w:p w:rsidR="000B31AE" w:rsidRPr="000B31AE" w:rsidRDefault="000B31AE" w:rsidP="00D327EB">
      <w:pPr>
        <w:spacing w:after="0" w:line="240" w:lineRule="auto"/>
        <w:jc w:val="both"/>
        <w:rPr>
          <w:rFonts w:ascii="Times New Roman" w:hAnsi="Times New Roman" w:cs="Times New Roman"/>
          <w:sz w:val="28"/>
          <w:szCs w:val="28"/>
        </w:rPr>
      </w:pPr>
      <w:r w:rsidRPr="000B31AE">
        <w:rPr>
          <w:rFonts w:ascii="Times New Roman" w:hAnsi="Times New Roman" w:cs="Times New Roman"/>
          <w:sz w:val="28"/>
          <w:szCs w:val="28"/>
        </w:rPr>
        <w:t>10, Місце і строк (поставки товарів):34200 Рівненська обл. Сарненський р-н. смт.Рокитне вул. Руслана Дубовця, 24, протягом 2023 року.</w:t>
      </w:r>
    </w:p>
    <w:p w:rsidR="000B31AE" w:rsidRPr="000B31AE" w:rsidRDefault="000B31AE" w:rsidP="00D327EB">
      <w:pPr>
        <w:pStyle w:val="a3"/>
        <w:spacing w:after="0" w:line="240" w:lineRule="auto"/>
        <w:jc w:val="both"/>
        <w:rPr>
          <w:rFonts w:ascii="Times New Roman" w:eastAsia="Times New Roman" w:hAnsi="Times New Roman" w:cs="Times New Roman"/>
          <w:bCs/>
          <w:color w:val="000000"/>
          <w:sz w:val="28"/>
          <w:szCs w:val="28"/>
          <w:lang w:eastAsia="ru-RU"/>
        </w:rPr>
      </w:pPr>
      <w:r w:rsidRPr="000B31AE">
        <w:rPr>
          <w:rFonts w:ascii="Times New Roman" w:hAnsi="Times New Roman" w:cs="Times New Roman"/>
          <w:sz w:val="28"/>
          <w:szCs w:val="28"/>
        </w:rPr>
        <w:t>11. Якщо хоча б одна вимога тендерної пропозиції, яка запропонована Учасником, не відповідає вимогам документації конкурсних торгів, Замовник торгів відхиляє дану пропозицію, як таку, що не відповідає умовам тендерної документації.</w:t>
      </w:r>
    </w:p>
    <w:p w:rsidR="000B31AE" w:rsidRPr="000B31AE" w:rsidRDefault="000B31AE" w:rsidP="00D327EB">
      <w:pPr>
        <w:spacing w:after="0" w:line="240" w:lineRule="auto"/>
        <w:jc w:val="both"/>
        <w:rPr>
          <w:rFonts w:ascii="Times New Roman" w:hAnsi="Times New Roman" w:cs="Times New Roman"/>
          <w:sz w:val="28"/>
          <w:szCs w:val="28"/>
        </w:rPr>
      </w:pPr>
    </w:p>
    <w:p w:rsidR="000B31AE" w:rsidRPr="000B31AE" w:rsidRDefault="000B31AE" w:rsidP="00D327EB">
      <w:pPr>
        <w:spacing w:after="0" w:line="240" w:lineRule="auto"/>
        <w:jc w:val="both"/>
        <w:rPr>
          <w:rFonts w:ascii="Times New Roman" w:hAnsi="Times New Roman" w:cs="Times New Roman"/>
          <w:sz w:val="28"/>
          <w:szCs w:val="28"/>
        </w:rPr>
      </w:pPr>
      <w:r w:rsidRPr="000B31AE">
        <w:rPr>
          <w:rFonts w:ascii="Times New Roman" w:hAnsi="Times New Roman" w:cs="Times New Roman"/>
          <w:b/>
          <w:i/>
          <w:sz w:val="28"/>
          <w:szCs w:val="28"/>
          <w:lang w:eastAsia="zh-CN"/>
        </w:rPr>
        <w:t>Примітка.</w:t>
      </w:r>
      <w:r w:rsidRPr="000B31AE">
        <w:rPr>
          <w:rFonts w:ascii="Times New Roman" w:hAnsi="Times New Roman" w:cs="Times New Roman"/>
          <w:i/>
          <w:sz w:val="28"/>
          <w:szCs w:val="28"/>
          <w:lang w:eastAsia="zh-CN"/>
        </w:rPr>
        <w:t xml:space="preserve"> У випадку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w:t>
      </w:r>
      <w:r w:rsidRPr="000B31AE">
        <w:rPr>
          <w:rFonts w:ascii="Times New Roman" w:hAnsi="Times New Roman" w:cs="Times New Roman"/>
          <w:sz w:val="28"/>
          <w:szCs w:val="28"/>
        </w:rPr>
        <w:t>В разі подачі еквіваленту товару, що запропонований Замовником, учасник подає порівняльну характеристику запропонованого ним товару.</w:t>
      </w:r>
    </w:p>
    <w:p w:rsidR="000B31AE" w:rsidRPr="000B31AE" w:rsidRDefault="000B31AE" w:rsidP="00D327EB">
      <w:pPr>
        <w:spacing w:after="0" w:line="240" w:lineRule="auto"/>
        <w:jc w:val="center"/>
        <w:rPr>
          <w:rFonts w:ascii="Times New Roman" w:hAnsi="Times New Roman" w:cs="Times New Roman"/>
          <w:b/>
          <w:sz w:val="28"/>
          <w:szCs w:val="28"/>
          <w:bdr w:val="none" w:sz="0" w:space="0" w:color="auto" w:frame="1"/>
          <w:shd w:val="clear" w:color="auto" w:fill="FDFEFD"/>
        </w:rPr>
      </w:pPr>
    </w:p>
    <w:p w:rsidR="001167EE" w:rsidRPr="000B31AE" w:rsidRDefault="001167EE" w:rsidP="00D327EB">
      <w:pPr>
        <w:spacing w:after="0" w:line="240" w:lineRule="auto"/>
        <w:jc w:val="center"/>
        <w:rPr>
          <w:rFonts w:ascii="Times New Roman" w:hAnsi="Times New Roman" w:cs="Times New Roman"/>
          <w:sz w:val="28"/>
          <w:szCs w:val="28"/>
          <w:bdr w:val="none" w:sz="0" w:space="0" w:color="auto" w:frame="1"/>
          <w:shd w:val="clear" w:color="auto" w:fill="FDFEFD"/>
        </w:rPr>
      </w:pPr>
    </w:p>
    <w:p w:rsidR="001167EE" w:rsidRPr="000B31AE" w:rsidRDefault="001167EE" w:rsidP="00D327EB">
      <w:pPr>
        <w:spacing w:after="0" w:line="240" w:lineRule="auto"/>
        <w:jc w:val="center"/>
        <w:rPr>
          <w:rFonts w:ascii="Times New Roman" w:hAnsi="Times New Roman" w:cs="Times New Roman"/>
          <w:b/>
          <w:i/>
          <w:sz w:val="28"/>
          <w:szCs w:val="28"/>
          <w:bdr w:val="none" w:sz="0" w:space="0" w:color="auto" w:frame="1"/>
          <w:shd w:val="clear" w:color="auto" w:fill="FDFEFD"/>
        </w:rPr>
      </w:pPr>
    </w:p>
    <w:sectPr w:rsidR="001167EE" w:rsidRPr="000B31AE" w:rsidSect="00D327EB">
      <w:footerReference w:type="default" r:id="rId8"/>
      <w:footerReference w:type="first" r:id="rId9"/>
      <w:pgSz w:w="11906" w:h="16838" w:code="9"/>
      <w:pgMar w:top="1134" w:right="424" w:bottom="1134" w:left="567" w:header="0"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25" w:rsidRDefault="00CE0D25">
      <w:pPr>
        <w:spacing w:after="0" w:line="240" w:lineRule="auto"/>
      </w:pPr>
      <w:r>
        <w:separator/>
      </w:r>
    </w:p>
  </w:endnote>
  <w:endnote w:type="continuationSeparator" w:id="0">
    <w:p w:rsidR="00CE0D25" w:rsidRDefault="00CE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3B5" w:rsidRDefault="006A3F1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D327EB">
      <w:rPr>
        <w:noProof/>
        <w:color w:val="000000"/>
      </w:rPr>
      <w:t>2</w:t>
    </w:r>
    <w:r>
      <w:rPr>
        <w:color w:val="000000"/>
      </w:rPr>
      <w:fldChar w:fldCharType="end"/>
    </w:r>
  </w:p>
  <w:p w:rsidR="005833B5" w:rsidRDefault="00CE0D25">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79755"/>
      <w:docPartObj>
        <w:docPartGallery w:val="Page Numbers (Bottom of Page)"/>
        <w:docPartUnique/>
      </w:docPartObj>
    </w:sdtPr>
    <w:sdtEndPr/>
    <w:sdtContent>
      <w:p w:rsidR="005833B5" w:rsidRDefault="006A3F10">
        <w:pPr>
          <w:pStyle w:val="a5"/>
          <w:jc w:val="center"/>
        </w:pPr>
        <w:r>
          <w:fldChar w:fldCharType="begin"/>
        </w:r>
        <w:r>
          <w:instrText>PAGE   \* MERGEFORMAT</w:instrText>
        </w:r>
        <w:r>
          <w:fldChar w:fldCharType="separate"/>
        </w:r>
        <w:r w:rsidR="00D327EB" w:rsidRPr="00D327EB">
          <w:rPr>
            <w:noProof/>
            <w:lang w:val="ru-RU"/>
          </w:rPr>
          <w:t>1</w:t>
        </w:r>
        <w:r>
          <w:fldChar w:fldCharType="end"/>
        </w:r>
      </w:p>
    </w:sdtContent>
  </w:sdt>
  <w:p w:rsidR="005833B5" w:rsidRDefault="00CE0D25">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25" w:rsidRDefault="00CE0D25">
      <w:pPr>
        <w:spacing w:after="0" w:line="240" w:lineRule="auto"/>
      </w:pPr>
      <w:r>
        <w:separator/>
      </w:r>
    </w:p>
  </w:footnote>
  <w:footnote w:type="continuationSeparator" w:id="0">
    <w:p w:rsidR="00CE0D25" w:rsidRDefault="00CE0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F60A5"/>
    <w:multiLevelType w:val="multilevel"/>
    <w:tmpl w:val="6008836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3247A3"/>
    <w:multiLevelType w:val="hybridMultilevel"/>
    <w:tmpl w:val="F236B4CE"/>
    <w:lvl w:ilvl="0" w:tplc="B7A49494">
      <w:start w:val="7"/>
      <w:numFmt w:val="bullet"/>
      <w:lvlText w:val="-"/>
      <w:lvlJc w:val="left"/>
      <w:pPr>
        <w:ind w:left="720" w:hanging="360"/>
      </w:pPr>
      <w:rPr>
        <w:rFonts w:ascii="Calibri" w:eastAsia="Calibri" w:hAnsi="Calibri" w:cs="Calibri"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86E59"/>
    <w:multiLevelType w:val="hybridMultilevel"/>
    <w:tmpl w:val="351E417A"/>
    <w:lvl w:ilvl="0" w:tplc="432EB524">
      <w:start w:val="1"/>
      <w:numFmt w:val="decimal"/>
      <w:lvlText w:val="%1."/>
      <w:lvlJc w:val="left"/>
      <w:pPr>
        <w:ind w:left="720" w:hanging="360"/>
      </w:pPr>
      <w:rPr>
        <w:rFonts w:ascii="Times New Roman CYR" w:eastAsia="Calibri" w:hAnsi="Times New Roman CYR" w:cs="Times New Roman CYR"/>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0F3CBD"/>
    <w:multiLevelType w:val="hybridMultilevel"/>
    <w:tmpl w:val="ADF63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1D77DD7"/>
    <w:multiLevelType w:val="hybridMultilevel"/>
    <w:tmpl w:val="18DE6468"/>
    <w:lvl w:ilvl="0" w:tplc="88967EB8">
      <w:start w:val="1"/>
      <w:numFmt w:val="decimal"/>
      <w:lvlText w:val="%1."/>
      <w:lvlJc w:val="left"/>
      <w:pPr>
        <w:ind w:left="1080" w:hanging="360"/>
      </w:pPr>
      <w:rPr>
        <w:rFonts w:hint="default"/>
        <w:b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52695D18"/>
    <w:multiLevelType w:val="hybridMultilevel"/>
    <w:tmpl w:val="D3C6D804"/>
    <w:lvl w:ilvl="0" w:tplc="0422000F">
      <w:start w:val="7"/>
      <w:numFmt w:val="decimal"/>
      <w:lvlText w:val="%1."/>
      <w:lvlJc w:val="left"/>
      <w:pPr>
        <w:ind w:left="1080" w:hanging="360"/>
      </w:pPr>
      <w:rPr>
        <w:rFonts w:eastAsia="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76BF59DD"/>
    <w:multiLevelType w:val="multilevel"/>
    <w:tmpl w:val="08C6103C"/>
    <w:lvl w:ilvl="0">
      <w:start w:val="1"/>
      <w:numFmt w:val="decimal"/>
      <w:lvlText w:val="%1."/>
      <w:legacy w:legacy="1" w:legacySpace="0" w:legacyIndent="250"/>
      <w:lvlJc w:val="left"/>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lvlOverride w:ilvl="0">
      <w:startOverride w:val="1"/>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C7"/>
    <w:rsid w:val="00050A66"/>
    <w:rsid w:val="0007539C"/>
    <w:rsid w:val="000B31AE"/>
    <w:rsid w:val="000D7CC7"/>
    <w:rsid w:val="0010110D"/>
    <w:rsid w:val="001167EE"/>
    <w:rsid w:val="00131546"/>
    <w:rsid w:val="00193C3C"/>
    <w:rsid w:val="001A2D24"/>
    <w:rsid w:val="002B7BF5"/>
    <w:rsid w:val="002D1F7F"/>
    <w:rsid w:val="002E0930"/>
    <w:rsid w:val="0038032D"/>
    <w:rsid w:val="003A4461"/>
    <w:rsid w:val="00407577"/>
    <w:rsid w:val="00470A74"/>
    <w:rsid w:val="004A35BE"/>
    <w:rsid w:val="004B6850"/>
    <w:rsid w:val="00605E85"/>
    <w:rsid w:val="00653682"/>
    <w:rsid w:val="00677A30"/>
    <w:rsid w:val="006A10CB"/>
    <w:rsid w:val="006A3F10"/>
    <w:rsid w:val="006B3B2D"/>
    <w:rsid w:val="006E2FF8"/>
    <w:rsid w:val="006E652F"/>
    <w:rsid w:val="0070539F"/>
    <w:rsid w:val="00764587"/>
    <w:rsid w:val="007714CB"/>
    <w:rsid w:val="00784A2E"/>
    <w:rsid w:val="0080594A"/>
    <w:rsid w:val="00846EC7"/>
    <w:rsid w:val="008808A3"/>
    <w:rsid w:val="00945635"/>
    <w:rsid w:val="009547C6"/>
    <w:rsid w:val="00A026A5"/>
    <w:rsid w:val="00A078CE"/>
    <w:rsid w:val="00A87777"/>
    <w:rsid w:val="00AD49B6"/>
    <w:rsid w:val="00AF31A6"/>
    <w:rsid w:val="00B16137"/>
    <w:rsid w:val="00B33C2A"/>
    <w:rsid w:val="00B5028C"/>
    <w:rsid w:val="00B735ED"/>
    <w:rsid w:val="00C12FDE"/>
    <w:rsid w:val="00C16F7F"/>
    <w:rsid w:val="00C32DC9"/>
    <w:rsid w:val="00C34791"/>
    <w:rsid w:val="00C94095"/>
    <w:rsid w:val="00CE0D25"/>
    <w:rsid w:val="00D327EB"/>
    <w:rsid w:val="00D407EA"/>
    <w:rsid w:val="00DA1459"/>
    <w:rsid w:val="00DC359A"/>
    <w:rsid w:val="00DE498E"/>
    <w:rsid w:val="00E97BA4"/>
    <w:rsid w:val="00F128D3"/>
    <w:rsid w:val="00F5392B"/>
    <w:rsid w:val="00FB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7373"/>
  <w15:docId w15:val="{F5B1C56B-8716-438B-A5D8-83703C1C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3F10"/>
    <w:pPr>
      <w:spacing w:after="120"/>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3F10"/>
    <w:pPr>
      <w:spacing w:after="120"/>
    </w:pPr>
    <w:rPr>
      <w:rFonts w:ascii="Calibri" w:eastAsia="Calibri" w:hAnsi="Calibri" w:cs="Calibri"/>
      <w:lang w:eastAsia="uk-UA"/>
    </w:rPr>
  </w:style>
  <w:style w:type="character" w:customStyle="1" w:styleId="a4">
    <w:name w:val="Без интервала Знак"/>
    <w:link w:val="a3"/>
    <w:uiPriority w:val="1"/>
    <w:rsid w:val="006A3F10"/>
    <w:rPr>
      <w:rFonts w:ascii="Calibri" w:eastAsia="Calibri" w:hAnsi="Calibri" w:cs="Calibri"/>
      <w:lang w:eastAsia="uk-UA"/>
    </w:rPr>
  </w:style>
  <w:style w:type="paragraph" w:styleId="a5">
    <w:name w:val="footer"/>
    <w:basedOn w:val="a"/>
    <w:link w:val="a6"/>
    <w:uiPriority w:val="99"/>
    <w:unhideWhenUsed/>
    <w:rsid w:val="006A3F10"/>
    <w:pPr>
      <w:tabs>
        <w:tab w:val="center" w:pos="4677"/>
        <w:tab w:val="right" w:pos="9355"/>
      </w:tabs>
    </w:pPr>
  </w:style>
  <w:style w:type="character" w:customStyle="1" w:styleId="a6">
    <w:name w:val="Нижний колонтитул Знак"/>
    <w:basedOn w:val="a0"/>
    <w:link w:val="a5"/>
    <w:uiPriority w:val="99"/>
    <w:rsid w:val="006A3F10"/>
    <w:rPr>
      <w:rFonts w:ascii="Calibri" w:eastAsia="Calibri" w:hAnsi="Calibri" w:cs="Calibri"/>
      <w:lang w:eastAsia="uk-UA"/>
    </w:rPr>
  </w:style>
  <w:style w:type="paragraph" w:styleId="a7">
    <w:name w:val="List Paragraph"/>
    <w:aliases w:val="Список уровня 2"/>
    <w:basedOn w:val="a"/>
    <w:link w:val="a8"/>
    <w:qFormat/>
    <w:rsid w:val="006A3F10"/>
    <w:pPr>
      <w:ind w:left="720"/>
      <w:contextualSpacing/>
    </w:pPr>
    <w:rPr>
      <w:rFonts w:eastAsia="Times New Roman"/>
    </w:rPr>
  </w:style>
  <w:style w:type="table" w:styleId="a9">
    <w:name w:val="Table Grid"/>
    <w:basedOn w:val="a1"/>
    <w:uiPriority w:val="39"/>
    <w:rsid w:val="006A3F10"/>
    <w:pPr>
      <w:spacing w:after="12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уровня 2 Знак"/>
    <w:link w:val="a7"/>
    <w:rsid w:val="006A3F10"/>
    <w:rPr>
      <w:rFonts w:ascii="Calibri" w:eastAsia="Times New Roman" w:hAnsi="Calibri" w:cs="Calibri"/>
      <w:lang w:eastAsia="uk-UA"/>
    </w:rPr>
  </w:style>
  <w:style w:type="character" w:styleId="aa">
    <w:name w:val="Hyperlink"/>
    <w:basedOn w:val="a0"/>
    <w:uiPriority w:val="99"/>
    <w:unhideWhenUsed/>
    <w:rsid w:val="007714CB"/>
    <w:rPr>
      <w:color w:val="0000FF" w:themeColor="hyperlink"/>
      <w:u w:val="single"/>
    </w:rPr>
  </w:style>
  <w:style w:type="paragraph" w:styleId="ab">
    <w:name w:val="Normal (Web)"/>
    <w:aliases w:val="Обычный (веб) Знак,Обычный (Web),Знак5 Знак,Знак5,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DC359A"/>
    <w:pPr>
      <w:spacing w:before="100" w:beforeAutospacing="1" w:after="100" w:afterAutospacing="1"/>
    </w:pPr>
    <w:rPr>
      <w:rFonts w:ascii="Times New Roman" w:eastAsia="Times New Roman" w:hAnsi="Times New Roman" w:cs="Times New Roman"/>
      <w:sz w:val="24"/>
      <w:szCs w:val="20"/>
    </w:rPr>
  </w:style>
  <w:style w:type="character" w:customStyle="1" w:styleId="1">
    <w:name w:val="Обычный (веб) Знак1"/>
    <w:aliases w:val="Обычный (веб) Знак Знак,Обычный (Web) Знак,Знак5 Знак Знак,Знак5 Знак1,Обычный (Web) Знак Знак Знак Знак1,Обычный (Web) Знак Знак Знак Знак Знак Знак Знак,Обычный (Web) Знак Знак Знак Знак Знак"/>
    <w:link w:val="ab"/>
    <w:uiPriority w:val="99"/>
    <w:locked/>
    <w:rsid w:val="00DC359A"/>
    <w:rPr>
      <w:rFonts w:ascii="Times New Roman" w:eastAsia="Times New Roman" w:hAnsi="Times New Roman" w:cs="Times New Roman"/>
      <w:sz w:val="24"/>
      <w:szCs w:val="20"/>
      <w:lang w:eastAsia="uk-UA"/>
    </w:rPr>
  </w:style>
  <w:style w:type="character" w:styleId="ac">
    <w:name w:val="FollowedHyperlink"/>
    <w:basedOn w:val="a0"/>
    <w:uiPriority w:val="99"/>
    <w:semiHidden/>
    <w:unhideWhenUsed/>
    <w:rsid w:val="00DC359A"/>
    <w:rPr>
      <w:color w:val="800080" w:themeColor="followedHyperlink"/>
      <w:u w:val="single"/>
    </w:rPr>
  </w:style>
  <w:style w:type="character" w:customStyle="1" w:styleId="qaclassifierdescrcode">
    <w:name w:val="qa_classifier_descr_code"/>
    <w:basedOn w:val="a0"/>
    <w:rsid w:val="006A10CB"/>
  </w:style>
  <w:style w:type="character" w:customStyle="1" w:styleId="qaclassifierdescrprimary">
    <w:name w:val="qa_classifier_descr_primary"/>
    <w:basedOn w:val="a0"/>
    <w:rsid w:val="006A10CB"/>
  </w:style>
  <w:style w:type="table" w:customStyle="1" w:styleId="2">
    <w:name w:val="Сетка таблицы2"/>
    <w:basedOn w:val="a1"/>
    <w:next w:val="a9"/>
    <w:uiPriority w:val="59"/>
    <w:rsid w:val="001167E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1167EE"/>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CEBE-E600-4D1C-873D-726E1B0C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2340</Words>
  <Characters>1334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32</cp:revision>
  <dcterms:created xsi:type="dcterms:W3CDTF">2023-02-23T09:58:00Z</dcterms:created>
  <dcterms:modified xsi:type="dcterms:W3CDTF">2023-03-24T14:22:00Z</dcterms:modified>
</cp:coreProperties>
</file>