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2" w:rsidRDefault="00F370F2" w:rsidP="00F370F2">
      <w:pPr>
        <w:widowControl w:val="0"/>
        <w:autoSpaceDE w:val="0"/>
        <w:autoSpaceDN w:val="0"/>
        <w:adjustRightInd w:val="0"/>
        <w:spacing w:after="120"/>
        <w:ind w:left="1065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  Додаток 6</w:t>
      </w:r>
    </w:p>
    <w:p w:rsidR="00D50B5A" w:rsidRDefault="00D50B5A" w:rsidP="00F370F2">
      <w:pPr>
        <w:widowControl w:val="0"/>
        <w:autoSpaceDE w:val="0"/>
        <w:autoSpaceDN w:val="0"/>
        <w:adjustRightInd w:val="0"/>
        <w:spacing w:after="120"/>
        <w:ind w:left="1065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D50B5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до </w:t>
      </w:r>
      <w:proofErr w:type="spellStart"/>
      <w:r w:rsidRPr="00D50B5A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тендерної</w:t>
      </w:r>
      <w:proofErr w:type="spellEnd"/>
      <w:r w:rsidRPr="00D50B5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50B5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документації</w:t>
      </w:r>
      <w:proofErr w:type="spellEnd"/>
    </w:p>
    <w:p w:rsidR="00C95C08" w:rsidRPr="005E54EF" w:rsidRDefault="009512E6" w:rsidP="00C95C0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Технічна специфікація</w:t>
      </w:r>
    </w:p>
    <w:p w:rsidR="00F370F2" w:rsidRPr="009B664B" w:rsidRDefault="00F370F2" w:rsidP="00F370F2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/>
          <w:bCs/>
          <w:color w:val="auto"/>
          <w:sz w:val="22"/>
          <w:szCs w:val="22"/>
          <w:lang w:eastAsia="en-US"/>
        </w:rPr>
        <w:t xml:space="preserve">ПРЕДМЕТ ЗАКУПІВЛІ: </w:t>
      </w:r>
      <w:r w:rsidRPr="009B664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(Природний газ)</w:t>
      </w:r>
      <w:r w:rsidRPr="009B664B">
        <w:rPr>
          <w:rFonts w:ascii="Times New Roman" w:eastAsia="Arial" w:hAnsi="Times New Roman" w:cs="Times New Roman"/>
          <w:snapToGrid w:val="0"/>
          <w:color w:val="auto"/>
          <w:sz w:val="22"/>
          <w:szCs w:val="22"/>
          <w:lang w:eastAsia="en-US"/>
        </w:rPr>
        <w:t xml:space="preserve">. Код згідно </w:t>
      </w:r>
      <w:r w:rsidRPr="009B664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ДК 021:2015 (0912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0</w:t>
      </w:r>
      <w:r w:rsidRPr="009B664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000-</w:t>
      </w:r>
      <w:r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6</w:t>
      </w:r>
      <w:r w:rsidRPr="009B664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)</w:t>
      </w:r>
      <w:r w:rsidRPr="009B664B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.</w:t>
      </w:r>
    </w:p>
    <w:p w:rsidR="00F370F2" w:rsidRPr="009B664B" w:rsidRDefault="00F370F2" w:rsidP="00F370F2">
      <w:pPr>
        <w:widowControl w:val="0"/>
        <w:spacing w:line="274" w:lineRule="exact"/>
        <w:ind w:right="-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664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Вимоги до предмета закупівлі: </w:t>
      </w:r>
    </w:p>
    <w:p w:rsidR="00F370F2" w:rsidRPr="009B664B" w:rsidRDefault="00F370F2" w:rsidP="00F370F2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  <w:t>Учасник повинен гарантувати якість природного газу та його фізико-хімічний склад, що визначаються методами, що передбачені державними стандартами та іншими нормативними документами.</w:t>
      </w:r>
    </w:p>
    <w:p w:rsidR="00F370F2" w:rsidRPr="009B664B" w:rsidRDefault="00F370F2" w:rsidP="00F370F2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  <w:t xml:space="preserve">Постачання газу здійснюється на межах балансової належності об’єктів Замовника відповідно до актів розмежування ділянок обслуговування. Перелік комерційних вузлів обліку газу та </w:t>
      </w:r>
      <w:proofErr w:type="spellStart"/>
      <w:r w:rsidRPr="009B664B"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  <w:t>газоспоживаючого</w:t>
      </w:r>
      <w:proofErr w:type="spellEnd"/>
      <w:r w:rsidRPr="009B664B"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  <w:t xml:space="preserve"> обладнання визначається Учасником та Замовником</w:t>
      </w:r>
      <w:r w:rsidRPr="009B664B">
        <w:rPr>
          <w:rFonts w:ascii="Times New Roman" w:eastAsia="Arial" w:hAnsi="Times New Roman" w:cs="Times New Roman"/>
          <w:color w:val="auto"/>
          <w:spacing w:val="4"/>
          <w:kern w:val="2"/>
          <w:sz w:val="22"/>
          <w:szCs w:val="22"/>
          <w:lang w:eastAsia="en-US"/>
        </w:rPr>
        <w:t>.</w:t>
      </w:r>
    </w:p>
    <w:p w:rsidR="00F370F2" w:rsidRPr="00313E7C" w:rsidRDefault="00F370F2" w:rsidP="00F370F2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>Тендерні пропозиції можуть бути подані, тільки стосовно повного обсягу предмета закупівлі.</w:t>
      </w:r>
    </w:p>
    <w:p w:rsidR="00F370F2" w:rsidRPr="00D433A9" w:rsidRDefault="00F370F2" w:rsidP="00F370F2">
      <w:pPr>
        <w:tabs>
          <w:tab w:val="left" w:pos="4035"/>
        </w:tabs>
        <w:spacing w:line="276" w:lineRule="auto"/>
        <w:ind w:left="426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33A9">
        <w:rPr>
          <w:rFonts w:ascii="Times New Roman" w:hAnsi="Times New Roman" w:cs="Times New Roman"/>
          <w:sz w:val="22"/>
          <w:szCs w:val="22"/>
        </w:rPr>
        <w:t xml:space="preserve">4. Ціна на товар має бути визначена з урахуванням податків і зборів, що сплачуються або мають бути сплачені , та інших витрат, визначених законодавством. </w:t>
      </w:r>
    </w:p>
    <w:p w:rsidR="00F370F2" w:rsidRPr="00D433A9" w:rsidRDefault="00F370F2" w:rsidP="00F370F2">
      <w:pPr>
        <w:tabs>
          <w:tab w:val="left" w:pos="4035"/>
        </w:tabs>
        <w:spacing w:line="276" w:lineRule="auto"/>
        <w:ind w:left="426" w:hanging="284"/>
        <w:jc w:val="both"/>
        <w:outlineLvl w:val="0"/>
        <w:rPr>
          <w:rFonts w:ascii="Times New Roman" w:eastAsia="Arial" w:hAnsi="Times New Roman" w:cs="Times New Roman"/>
          <w:b/>
          <w:bCs/>
          <w:color w:val="auto"/>
          <w:sz w:val="22"/>
          <w:szCs w:val="22"/>
          <w:u w:val="single"/>
          <w:lang w:val="ru-RU" w:eastAsia="en-US"/>
        </w:rPr>
      </w:pPr>
      <w:r w:rsidRPr="00D433A9">
        <w:rPr>
          <w:rFonts w:ascii="Times New Roman" w:hAnsi="Times New Roman" w:cs="Times New Roman"/>
          <w:sz w:val="22"/>
          <w:szCs w:val="22"/>
        </w:rPr>
        <w:t>5. Оплата за товар здійснюється безготівковим розрахунком. Попередня оплата не передбачена</w:t>
      </w:r>
    </w:p>
    <w:p w:rsidR="00F370F2" w:rsidRPr="00D433A9" w:rsidRDefault="00F370F2" w:rsidP="00F370F2">
      <w:pPr>
        <w:tabs>
          <w:tab w:val="left" w:pos="4035"/>
        </w:tabs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D0186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Pr="00D433A9">
        <w:rPr>
          <w:rFonts w:ascii="Times New Roman" w:hAnsi="Times New Roman" w:cs="Times New Roman"/>
          <w:sz w:val="22"/>
          <w:szCs w:val="22"/>
        </w:rPr>
        <w:t>Учасник повинен здійснювати постачання природного газу відповідно до</w:t>
      </w:r>
      <w:r>
        <w:rPr>
          <w:rFonts w:ascii="Times New Roman" w:hAnsi="Times New Roman" w:cs="Times New Roman"/>
          <w:sz w:val="22"/>
          <w:szCs w:val="22"/>
        </w:rPr>
        <w:t xml:space="preserve"> Правил постачання</w:t>
      </w:r>
      <w:r w:rsidRPr="001D0186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D433A9">
        <w:rPr>
          <w:rFonts w:ascii="Times New Roman" w:hAnsi="Times New Roman" w:cs="Times New Roman"/>
          <w:sz w:val="22"/>
          <w:szCs w:val="22"/>
        </w:rPr>
        <w:t xml:space="preserve">природного газу, затверджених Постановою НКРЕКП від 30.09.2015 року № 2496, та Закону України « Про ринок природного газу» . </w:t>
      </w:r>
    </w:p>
    <w:p w:rsidR="00F370F2" w:rsidRPr="00D433A9" w:rsidRDefault="00F370F2" w:rsidP="00F370F2">
      <w:pPr>
        <w:tabs>
          <w:tab w:val="left" w:pos="4035"/>
        </w:tabs>
        <w:spacing w:line="276" w:lineRule="auto"/>
        <w:ind w:left="426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433A9">
        <w:rPr>
          <w:rFonts w:ascii="Times New Roman" w:hAnsi="Times New Roman" w:cs="Times New Roman"/>
          <w:sz w:val="22"/>
          <w:szCs w:val="22"/>
        </w:rPr>
        <w:t xml:space="preserve">6. Якість товару повинна відповідати діючим в Україні державним стандартам і підтверджуватися Сертифікатом (паспортом) якості природного газу . Підтвердження якості з боку учасника є сертифікат (паспорт) якості природного газу. </w:t>
      </w:r>
    </w:p>
    <w:p w:rsidR="00050415" w:rsidRPr="00E04131" w:rsidRDefault="00050415" w:rsidP="00050415">
      <w:pPr>
        <w:keepNext/>
        <w:spacing w:line="276" w:lineRule="auto"/>
        <w:ind w:left="142"/>
        <w:jc w:val="both"/>
        <w:outlineLvl w:val="0"/>
        <w:rPr>
          <w:rFonts w:ascii="Times New Roman" w:eastAsia="Arial" w:hAnsi="Times New Roman" w:cs="Times New Roman"/>
          <w:color w:val="auto"/>
          <w:kern w:val="2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7.     </w:t>
      </w:r>
      <w:r w:rsidR="00F370F2" w:rsidRPr="00E04131">
        <w:rPr>
          <w:rFonts w:ascii="Times New Roman" w:hAnsi="Times New Roman" w:cs="Times New Roman"/>
          <w:sz w:val="22"/>
          <w:szCs w:val="22"/>
        </w:rPr>
        <w:t>При постачанні товару учасником повинні застосовуватись заходи із захисту довкілля</w:t>
      </w:r>
    </w:p>
    <w:p w:rsidR="00420607" w:rsidRPr="002931EA" w:rsidRDefault="00F370F2" w:rsidP="004144C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04131">
        <w:rPr>
          <w:rFonts w:ascii="Times New Roman" w:eastAsia="Arial" w:hAnsi="Times New Roman" w:cs="Times New Roman"/>
          <w:color w:val="auto"/>
          <w:sz w:val="22"/>
          <w:szCs w:val="22"/>
          <w:lang w:eastAsia="en-US"/>
        </w:rPr>
        <w:t xml:space="preserve">Місце поставки Товару: </w:t>
      </w:r>
      <w:r w:rsidR="00050415" w:rsidRPr="00420607">
        <w:rPr>
          <w:rFonts w:ascii="Times New Roman" w:hAnsi="Times New Roman" w:cs="Times New Roman"/>
          <w:sz w:val="22"/>
          <w:szCs w:val="22"/>
        </w:rPr>
        <w:t xml:space="preserve">м. Миколаїв, </w:t>
      </w:r>
      <w:r w:rsidR="00E04131" w:rsidRPr="00420607">
        <w:rPr>
          <w:rFonts w:ascii="Times New Roman" w:hAnsi="Times New Roman" w:cs="Times New Roman"/>
          <w:sz w:val="22"/>
          <w:szCs w:val="22"/>
        </w:rPr>
        <w:t> </w:t>
      </w:r>
      <w:r w:rsidR="004144CF" w:rsidRPr="004144CF">
        <w:rPr>
          <w:rFonts w:ascii="Times New Roman" w:hAnsi="Times New Roman" w:cs="Times New Roman"/>
          <w:sz w:val="22"/>
          <w:szCs w:val="22"/>
        </w:rPr>
        <w:t>вул. Крилова, 19Г, вул. Логовенко,2, вул. Морехідна,2 Б, вул.1-Воєнна,2 ; вул.2 Екіпажна,123; вул.68 Десантників,10</w:t>
      </w:r>
    </w:p>
    <w:p w:rsidR="00F370F2" w:rsidRPr="00420607" w:rsidRDefault="00F370F2" w:rsidP="00E04131">
      <w:pPr>
        <w:keepNext/>
        <w:spacing w:line="276" w:lineRule="auto"/>
        <w:ind w:left="284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560"/>
        <w:gridCol w:w="4170"/>
        <w:gridCol w:w="1559"/>
        <w:gridCol w:w="1569"/>
        <w:gridCol w:w="1232"/>
        <w:gridCol w:w="1129"/>
      </w:tblGrid>
      <w:tr w:rsidR="00F370F2" w:rsidRPr="009B664B" w:rsidTr="003F13D3">
        <w:trPr>
          <w:trHeight w:val="69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70F2" w:rsidRPr="009B664B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B664B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F2" w:rsidRPr="009B664B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B664B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Предмет закупівлі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585" w:rsidRDefault="007701E7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Обсяги, </w:t>
            </w:r>
          </w:p>
          <w:p w:rsidR="00F370F2" w:rsidRPr="007701E7" w:rsidRDefault="007701E7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тис. куб. м.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F2" w:rsidRPr="009B664B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B664B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Ціна за одиницю без ПДВ</w:t>
            </w:r>
          </w:p>
          <w:p w:rsidR="00F370F2" w:rsidRPr="009B664B" w:rsidRDefault="00D0296C" w:rsidP="003F13D3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 xml:space="preserve"> (грн. за 1 тис.куб.м.</w:t>
            </w:r>
            <w:bookmarkStart w:id="0" w:name="_GoBack"/>
            <w:bookmarkEnd w:id="0"/>
            <w:r w:rsidR="00F370F2" w:rsidRPr="009B664B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)</w:t>
            </w:r>
            <w:r w:rsidR="00F370F2" w:rsidRPr="009B664B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  <w:r w:rsidR="00F370F2" w:rsidRPr="009B664B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F2" w:rsidRPr="009B664B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B664B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Ціна за одиницю з ПДВ (грн.)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F2" w:rsidRPr="009B664B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B664B">
              <w:rPr>
                <w:rFonts w:ascii="Times New Roman" w:eastAsia="Arial" w:hAnsi="Times New Roman" w:cs="Times New Roman"/>
                <w:b/>
                <w:bCs/>
                <w:color w:val="auto"/>
                <w:sz w:val="22"/>
                <w:szCs w:val="22"/>
              </w:rPr>
              <w:t>Загальна сума з ПДВ (грн.)</w:t>
            </w:r>
          </w:p>
        </w:tc>
      </w:tr>
      <w:tr w:rsidR="00F370F2" w:rsidRPr="00A10C50" w:rsidTr="003F13D3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F2" w:rsidRPr="007701E7" w:rsidRDefault="001E1FA3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701E7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2" w:rsidRPr="00A10C50" w:rsidRDefault="001E1FA3" w:rsidP="003F13D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A10C50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Природний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F2" w:rsidRPr="00A10C50" w:rsidRDefault="001E1FA3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</w:pPr>
            <w:r w:rsidRPr="00A10C50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189,0</w:t>
            </w:r>
            <w:r w:rsidR="00D352F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7701E7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2" w:rsidRPr="00A10C50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2" w:rsidRPr="00A10C50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2" w:rsidRPr="00A10C50" w:rsidRDefault="00F370F2" w:rsidP="003F13D3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F370F2" w:rsidRPr="00A10C50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color w:val="auto"/>
          <w:sz w:val="22"/>
          <w:szCs w:val="22"/>
          <w:u w:val="single"/>
          <w:lang w:val="ru-RU" w:eastAsia="en-US"/>
        </w:rPr>
      </w:pPr>
    </w:p>
    <w:p w:rsidR="00F370F2" w:rsidRPr="00A10C50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/>
          <w:bCs/>
          <w:color w:val="auto"/>
          <w:sz w:val="22"/>
          <w:szCs w:val="22"/>
          <w:u w:val="single"/>
          <w:lang w:eastAsia="en-US"/>
        </w:rPr>
      </w:pPr>
      <w:r w:rsidRPr="00A10C50">
        <w:rPr>
          <w:rFonts w:ascii="Times New Roman" w:eastAsia="Arial" w:hAnsi="Times New Roman" w:cs="Times New Roman"/>
          <w:b/>
          <w:bCs/>
          <w:color w:val="auto"/>
          <w:sz w:val="22"/>
          <w:szCs w:val="22"/>
          <w:u w:val="single"/>
          <w:lang w:eastAsia="en-US"/>
        </w:rPr>
        <w:t>Загальні умови:</w:t>
      </w:r>
    </w:p>
    <w:p w:rsidR="00F370F2" w:rsidRPr="009B664B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  <w:r w:rsidRPr="00A10C50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 xml:space="preserve">- строки постачання </w:t>
      </w:r>
      <w:r w:rsidR="00F36227" w:rsidRPr="00A10C50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з 1 січня 2023 року по 31 березня 2023 року</w:t>
      </w:r>
    </w:p>
    <w:p w:rsidR="00F370F2" w:rsidRPr="009B664B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Ми згідні з тим, що зазначені умови будуть включені до Договору про закупівлю.</w:t>
      </w:r>
    </w:p>
    <w:p w:rsidR="00F370F2" w:rsidRPr="009B664B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(підпис)</w:t>
      </w:r>
    </w:p>
    <w:p w:rsidR="00F370F2" w:rsidRPr="009B664B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(посада)</w:t>
      </w:r>
    </w:p>
    <w:p w:rsidR="00F370F2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(найменування Учасника)</w:t>
      </w:r>
    </w:p>
    <w:p w:rsidR="003C6F26" w:rsidRDefault="003C6F26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</w:p>
    <w:p w:rsidR="003C6F26" w:rsidRDefault="003C6F26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</w:p>
    <w:p w:rsidR="003C6F26" w:rsidRPr="009B664B" w:rsidRDefault="003C6F26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</w:p>
    <w:p w:rsidR="00F370F2" w:rsidRPr="009B664B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Cs/>
          <w:color w:val="auto"/>
          <w:sz w:val="22"/>
          <w:szCs w:val="22"/>
          <w:lang w:eastAsia="en-US"/>
        </w:rPr>
        <w:t>М.П.</w:t>
      </w:r>
    </w:p>
    <w:p w:rsidR="00F370F2" w:rsidRPr="008E5CFC" w:rsidRDefault="00F370F2" w:rsidP="00F370F2">
      <w:pPr>
        <w:tabs>
          <w:tab w:val="left" w:pos="4035"/>
        </w:tabs>
        <w:spacing w:line="276" w:lineRule="auto"/>
        <w:jc w:val="both"/>
        <w:outlineLvl w:val="0"/>
        <w:rPr>
          <w:rFonts w:ascii="Times New Roman" w:eastAsia="Arial" w:hAnsi="Times New Roman" w:cs="Times New Roman"/>
          <w:bCs/>
          <w:i/>
          <w:color w:val="auto"/>
          <w:sz w:val="22"/>
          <w:szCs w:val="22"/>
          <w:lang w:eastAsia="en-US"/>
        </w:rPr>
      </w:pPr>
      <w:r w:rsidRPr="009B664B">
        <w:rPr>
          <w:rFonts w:ascii="Times New Roman" w:eastAsia="Arial" w:hAnsi="Times New Roman" w:cs="Times New Roman"/>
          <w:bCs/>
          <w:i/>
          <w:color w:val="auto"/>
          <w:sz w:val="22"/>
          <w:szCs w:val="22"/>
          <w:lang w:eastAsia="en-US"/>
        </w:rPr>
        <w:t>(дата) (Підпис уповноваженої особи, завірений печаткою (за наявності)</w:t>
      </w:r>
    </w:p>
    <w:p w:rsidR="00F370F2" w:rsidRPr="009B664B" w:rsidRDefault="00F370F2" w:rsidP="00F370F2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4722B3" w:rsidRDefault="004722B3"/>
    <w:sectPr w:rsidR="0047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3AE"/>
    <w:multiLevelType w:val="hybridMultilevel"/>
    <w:tmpl w:val="2AD2FF6A"/>
    <w:lvl w:ilvl="0" w:tplc="2C1230E4">
      <w:start w:val="7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CE2F96"/>
    <w:multiLevelType w:val="hybridMultilevel"/>
    <w:tmpl w:val="59AE05BA"/>
    <w:lvl w:ilvl="0" w:tplc="19F425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F2"/>
    <w:rsid w:val="00050415"/>
    <w:rsid w:val="001E1FA3"/>
    <w:rsid w:val="00207148"/>
    <w:rsid w:val="003C6F26"/>
    <w:rsid w:val="00403D3E"/>
    <w:rsid w:val="004144CF"/>
    <w:rsid w:val="00420607"/>
    <w:rsid w:val="004722B3"/>
    <w:rsid w:val="00645837"/>
    <w:rsid w:val="00646585"/>
    <w:rsid w:val="00754931"/>
    <w:rsid w:val="007701E7"/>
    <w:rsid w:val="009512E6"/>
    <w:rsid w:val="00A10C50"/>
    <w:rsid w:val="00A7043B"/>
    <w:rsid w:val="00A95B0E"/>
    <w:rsid w:val="00BA7F23"/>
    <w:rsid w:val="00BC33D7"/>
    <w:rsid w:val="00C95887"/>
    <w:rsid w:val="00C95C08"/>
    <w:rsid w:val="00D0296C"/>
    <w:rsid w:val="00D03D8A"/>
    <w:rsid w:val="00D352FF"/>
    <w:rsid w:val="00D50B5A"/>
    <w:rsid w:val="00E04131"/>
    <w:rsid w:val="00EF3E82"/>
    <w:rsid w:val="00F36227"/>
    <w:rsid w:val="00F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2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41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2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41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Ністоріка Олена Вікторівна</dc:creator>
  <cp:lastModifiedBy>Синько Юлія Вячеславівна</cp:lastModifiedBy>
  <cp:revision>15</cp:revision>
  <dcterms:created xsi:type="dcterms:W3CDTF">2021-09-06T07:36:00Z</dcterms:created>
  <dcterms:modified xsi:type="dcterms:W3CDTF">2022-09-30T09:10:00Z</dcterms:modified>
</cp:coreProperties>
</file>