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23</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04</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53</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bookmarkStart w:id="7" w:name="_GoBack"/>
      <w:bookmarkEnd w:id="7"/>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lang w:val="uk-UA"/>
          <w14:textFill>
            <w14:solidFill>
              <w14:schemeClr w14:val="tx1"/>
            </w14:solidFill>
          </w14:textFill>
        </w:rPr>
        <w:t>послуги</w:t>
      </w:r>
      <w:r>
        <w:rPr>
          <w:rFonts w:ascii="Times New Roman" w:hAnsi="Times New Roman" w:eastAsia="Times New Roman" w:cs="Times New Roman"/>
          <w:b/>
          <w:color w:val="000000" w:themeColor="text1"/>
          <w:sz w:val="24"/>
          <w:szCs w:val="24"/>
          <w14:textFill>
            <w14:solidFill>
              <w14:schemeClr w14:val="tx1"/>
            </w14:solidFill>
          </w14:textFill>
        </w:rPr>
        <w:t>:</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Courier New"/>
          <w:b/>
          <w:i/>
          <w:sz w:val="24"/>
          <w:szCs w:val="24"/>
          <w:lang w:val="uk-UA"/>
        </w:rPr>
        <w:t xml:space="preserve">        </w:t>
      </w: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hint="default" w:ascii="Times New Roman" w:hAnsi="Times New Roman" w:eastAsia="Times New Roman" w:cs="Times New Roman"/>
                <w:color w:val="4A86E8"/>
                <w:sz w:val="24"/>
                <w:szCs w:val="24"/>
                <w:lang w:val="uk-UA"/>
              </w:rPr>
            </w:pPr>
            <w:r>
              <w:rPr>
                <w:rFonts w:ascii="Times New Roman" w:hAnsi="Times New Roman" w:eastAsia="Times New Roman" w:cs="Times New Roman"/>
                <w:color w:val="000000"/>
                <w:sz w:val="24"/>
                <w:szCs w:val="24"/>
              </w:rPr>
              <w:t xml:space="preserve">відкриті торги </w:t>
            </w:r>
            <w:r>
              <w:rPr>
                <w:rFonts w:hint="default" w:ascii="Times New Roman" w:hAnsi="Times New Roman" w:eastAsia="Times New Roman" w:cs="Times New Roman"/>
                <w:color w:val="000000"/>
                <w:sz w:val="24"/>
                <w:szCs w:val="24"/>
                <w:lang w:val="uk-UA"/>
              </w:rPr>
              <w:t>(</w:t>
            </w:r>
            <w:r>
              <w:rPr>
                <w:rFonts w:ascii="Times New Roman" w:hAnsi="Times New Roman" w:eastAsia="Times New Roman" w:cs="Times New Roman"/>
                <w:color w:val="4A86E8"/>
                <w:sz w:val="24"/>
                <w:szCs w:val="24"/>
              </w:rPr>
              <w:t>з особливостями</w:t>
            </w:r>
            <w:r>
              <w:rPr>
                <w:rFonts w:hint="default" w:ascii="Times New Roman" w:hAnsi="Times New Roman" w:eastAsia="Times New Roman" w:cs="Times New Roman"/>
                <w:color w:val="4A86E8"/>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1 </w:t>
            </w:r>
            <w:r>
              <w:rPr>
                <w:rFonts w:ascii="Times New Roman" w:hAnsi="Times New Roman" w:eastAsia="Times New Roman" w:cs="Times New Roman"/>
                <w:color w:val="000000" w:themeColor="text1"/>
                <w:sz w:val="24"/>
                <w:szCs w:val="24"/>
                <w:lang w:val="uk-UA"/>
                <w14:textFill>
                  <w14:solidFill>
                    <w14:schemeClr w14:val="tx1"/>
                  </w14:solidFill>
                </w14:textFill>
              </w:rPr>
              <w:t>послуга</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w:t>
            </w:r>
            <w:r>
              <w:rPr>
                <w:rFonts w:ascii="Times New Roman" w:hAnsi="Times New Roman" w:eastAsia="Times New Roman" w:cs="Times New Roman"/>
                <w:color w:val="000000" w:themeColor="text1"/>
                <w:sz w:val="24"/>
                <w:szCs w:val="24"/>
                <w:lang w:val="uk-UA"/>
                <w14:textFill>
                  <w14:solidFill>
                    <w14:schemeClr w14:val="tx1"/>
                  </w14:solidFill>
                </w14:textFill>
              </w:rPr>
              <w:t>надання</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послуги</w:t>
            </w:r>
            <w:r>
              <w:rPr>
                <w:rFonts w:ascii="Times New Roman" w:hAnsi="Times New Roman" w:eastAsia="Times New Roman" w:cs="Times New Roman"/>
                <w:color w:val="000000" w:themeColor="text1"/>
                <w:sz w:val="24"/>
                <w:szCs w:val="24"/>
                <w14:textFill>
                  <w14:solidFill>
                    <w14:schemeClr w14:val="tx1"/>
                  </w14:solidFill>
                </w14:textFill>
              </w:rPr>
              <w:t xml:space="preserve">:  вул. Березанська, 44 а,  м.Ніжин, Чернігівська обл., Україна, 16600 , в робочі дні з 8:00 до </w:t>
            </w:r>
            <w:r>
              <w:rPr>
                <w:rFonts w:hint="default" w:ascii="Times New Roman" w:hAnsi="Times New Roman" w:eastAsia="Times New Roman" w:cs="Times New Roman"/>
                <w:color w:val="000000" w:themeColor="text1"/>
                <w:sz w:val="24"/>
                <w:szCs w:val="24"/>
                <w:lang w:val="uk-UA"/>
                <w14:textFill>
                  <w14:solidFill>
                    <w14:schemeClr w14:val="tx1"/>
                  </w14:solidFill>
                </w14:textFill>
              </w:rPr>
              <w:t>16.30</w:t>
            </w:r>
            <w:r>
              <w:rPr>
                <w:rFonts w:ascii="Times New Roman" w:hAnsi="Times New Roman" w:eastAsia="Times New Roman" w:cs="Times New Roman"/>
                <w:color w:val="000000" w:themeColor="text1"/>
                <w:sz w:val="24"/>
                <w:szCs w:val="24"/>
                <w14:textFill>
                  <w14:solidFill>
                    <w14:schemeClr w14:val="tx1"/>
                  </w14:solidFill>
                </w14:textFill>
              </w:rPr>
              <w:t xml:space="preserve">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hint="default" w:ascii="Times New Roman" w:hAnsi="Times New Roman" w:eastAsia="Times New Roman"/>
                <w:color w:val="000000"/>
                <w:sz w:val="24"/>
                <w:szCs w:val="24"/>
              </w:rPr>
              <w:t>до 30 червня 2024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У</w:t>
            </w:r>
            <w:r>
              <w:rPr>
                <w:rFonts w:ascii="Times New Roman" w:hAnsi="Times New Roman" w:eastAsia="Times New Roman" w:cs="Times New Roman"/>
                <w:color w:val="000000"/>
                <w:sz w:val="24"/>
                <w:szCs w:val="24"/>
                <w:highlight w:val="white"/>
                <w:rtl w:val="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FF0000"/>
                <w:sz w:val="24"/>
                <w:szCs w:val="24"/>
                <w:highlight w:val="white"/>
                <w:rtl w:val="0"/>
              </w:rPr>
              <w:t>виконання</w:t>
            </w:r>
            <w:r>
              <w:rPr>
                <w:rFonts w:hint="default" w:ascii="Times New Roman" w:hAnsi="Times New Roman" w:eastAsia="Times New Roman" w:cs="Times New Roman"/>
                <w:color w:val="FF0000"/>
                <w:sz w:val="24"/>
                <w:szCs w:val="24"/>
                <w:highlight w:val="white"/>
                <w:rtl w:val="0"/>
                <w:lang w:val="uk-UA"/>
              </w:rPr>
              <w:t xml:space="preserve"> </w:t>
            </w:r>
            <w:r>
              <w:rPr>
                <w:rFonts w:ascii="Times New Roman" w:hAnsi="Times New Roman" w:eastAsia="Times New Roman" w:cs="Times New Roman"/>
                <w:color w:val="FF0000"/>
                <w:sz w:val="24"/>
                <w:szCs w:val="24"/>
                <w:highlight w:val="white"/>
                <w:rtl w:val="0"/>
              </w:rPr>
              <w:t>послуг як субпідрядника/співвиконавця</w:t>
            </w:r>
            <w:r>
              <w:rPr>
                <w:rFonts w:ascii="Times New Roman" w:hAnsi="Times New Roman" w:eastAsia="Times New Roman" w:cs="Times New Roman"/>
                <w:color w:val="000000"/>
                <w:sz w:val="24"/>
                <w:szCs w:val="24"/>
                <w:highlight w:val="white"/>
                <w:rtl w:val="0"/>
              </w:rPr>
              <w:t xml:space="preserve"> у обсязі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01 </w:t>
            </w:r>
            <w:r>
              <w:rPr>
                <w:rFonts w:ascii="Times New Roman" w:hAnsi="Times New Roman" w:eastAsia="Times New Roman" w:cs="Times New Roman"/>
                <w:b/>
                <w:color w:val="000000" w:themeColor="text1"/>
                <w:sz w:val="24"/>
                <w:szCs w:val="24"/>
                <w:lang w:val="uk-UA"/>
                <w14:textFill>
                  <w14:solidFill>
                    <w14:schemeClr w14:val="tx1"/>
                  </w14:solidFill>
                </w14:textFill>
              </w:rPr>
              <w:t>травня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sz w:val="24"/>
                <w:szCs w:val="24"/>
                <w:lang w:val="uk-UA"/>
              </w:rPr>
              <w:t>послугу</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sz w:val="24"/>
                <w:szCs w:val="24"/>
                <w:lang w:val="uk-UA"/>
              </w:rPr>
              <w:t>надати</w:t>
            </w:r>
            <w:r>
              <w:rPr>
                <w:rFonts w:ascii="Times New Roman" w:hAnsi="Times New Roman" w:eastAsia="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sz w:val="24"/>
                <w:szCs w:val="24"/>
                <w:lang w:val="uk-UA"/>
              </w:rPr>
              <w:t>послуг</w:t>
            </w:r>
            <w:r>
              <w:rPr>
                <w:rFonts w:ascii="Times New Roman" w:hAnsi="Times New Roman" w:eastAsia="Times New Roman" w:cs="Times New Roman"/>
                <w:sz w:val="24"/>
                <w:szCs w:val="24"/>
              </w:rPr>
              <w:t xml:space="preserve">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ind w:firstLine="2880" w:firstLineChars="1200"/>
        <w:jc w:val="both"/>
        <w:rPr>
          <w:rFonts w:ascii="Times New Roman" w:hAnsi="Times New Roman" w:eastAsia="Times New Roman" w:cs="Times New Roman"/>
          <w:sz w:val="24"/>
          <w:szCs w:val="24"/>
        </w:rPr>
      </w:pPr>
      <w:bookmarkStart w:id="6" w:name="_heading=h.2s8eyo1" w:colFirst="0" w:colLast="0"/>
      <w:bookmarkEnd w:id="6"/>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en-US"/>
        </w:rPr>
        <w:t xml:space="preserve">6 </w:t>
      </w:r>
      <w:r>
        <w:rPr>
          <w:rFonts w:ascii="Times New Roman" w:hAnsi="Times New Roman" w:eastAsia="Times New Roman" w:cs="Times New Roman"/>
          <w:sz w:val="24"/>
          <w:szCs w:val="24"/>
        </w:rPr>
        <w:t>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en-US"/>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w:t>
      </w:r>
      <w:r>
        <w:rPr>
          <w:rFonts w:hint="default" w:ascii="Times New Roman" w:hAnsi="Times New Roman" w:eastAsia="Times New Roman" w:cs="Times New Roman"/>
          <w:sz w:val="24"/>
          <w:szCs w:val="24"/>
          <w:lang w:val="en-US"/>
        </w:rPr>
        <w:t>6</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w:t>
      </w:r>
      <w:r>
        <w:rPr>
          <w:rFonts w:hint="default" w:ascii="Times New Roman" w:hAnsi="Times New Roman" w:eastAsia="Times New Roman" w:cs="Times New Roman"/>
          <w:sz w:val="24"/>
          <w:szCs w:val="24"/>
          <w:lang w:val="uk-UA"/>
        </w:rPr>
        <w:t xml:space="preserve"> 1</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21E021E"/>
    <w:rsid w:val="24063019"/>
    <w:rsid w:val="284C294F"/>
    <w:rsid w:val="285460AF"/>
    <w:rsid w:val="2A395FC8"/>
    <w:rsid w:val="2A961F09"/>
    <w:rsid w:val="2AE268A2"/>
    <w:rsid w:val="2AEA019B"/>
    <w:rsid w:val="2B4E02AD"/>
    <w:rsid w:val="2E952B69"/>
    <w:rsid w:val="2F852F9A"/>
    <w:rsid w:val="32771623"/>
    <w:rsid w:val="33AB41CF"/>
    <w:rsid w:val="37DE4913"/>
    <w:rsid w:val="3C77542D"/>
    <w:rsid w:val="41014141"/>
    <w:rsid w:val="411B0BA6"/>
    <w:rsid w:val="42B75230"/>
    <w:rsid w:val="42E505E2"/>
    <w:rsid w:val="45DA1AEC"/>
    <w:rsid w:val="4E7759A5"/>
    <w:rsid w:val="5387633B"/>
    <w:rsid w:val="56B824A7"/>
    <w:rsid w:val="581F4903"/>
    <w:rsid w:val="58B36577"/>
    <w:rsid w:val="58D07E0D"/>
    <w:rsid w:val="5E3E6088"/>
    <w:rsid w:val="62F24645"/>
    <w:rsid w:val="634256B4"/>
    <w:rsid w:val="64E004F4"/>
    <w:rsid w:val="65DF6C94"/>
    <w:rsid w:val="68186B5C"/>
    <w:rsid w:val="6FA15E5C"/>
    <w:rsid w:val="745D6F15"/>
    <w:rsid w:val="7546349C"/>
    <w:rsid w:val="770A73B3"/>
    <w:rsid w:val="7B53572A"/>
    <w:rsid w:val="7CB97332"/>
    <w:rsid w:val="7DD962AD"/>
    <w:rsid w:val="7E486413"/>
    <w:rsid w:val="7FA8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autoRedefine/>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autoRedefine/>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autoRedefine/>
    <w:semiHidden/>
    <w:unhideWhenUsed/>
    <w:qFormat/>
    <w:uiPriority w:val="9"/>
    <w:pPr>
      <w:keepNext/>
      <w:keepLines/>
      <w:spacing w:before="200" w:after="40"/>
      <w:outlineLvl w:val="5"/>
    </w:pPr>
    <w:rPr>
      <w:b/>
      <w:sz w:val="20"/>
      <w:szCs w:val="20"/>
    </w:rPr>
  </w:style>
  <w:style w:type="character" w:default="1" w:styleId="8">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autoRedefine/>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autoRedefine/>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autoRedefine/>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autoRedefine/>
    <w:qFormat/>
    <w:uiPriority w:val="0"/>
    <w:tblPr>
      <w:tblCellMar>
        <w:top w:w="0" w:type="dxa"/>
        <w:left w:w="0" w:type="dxa"/>
        <w:bottom w:w="0" w:type="dxa"/>
        <w:right w:w="0" w:type="dxa"/>
      </w:tblCellMar>
    </w:tblPr>
  </w:style>
  <w:style w:type="paragraph" w:styleId="17">
    <w:name w:val="List Paragraph"/>
    <w:basedOn w:val="1"/>
    <w:autoRedefine/>
    <w:qFormat/>
    <w:uiPriority w:val="34"/>
    <w:pPr>
      <w:ind w:left="720"/>
      <w:contextualSpacing/>
    </w:pPr>
  </w:style>
  <w:style w:type="character" w:customStyle="1" w:styleId="18">
    <w:name w:val="Unresolved Mention"/>
    <w:basedOn w:val="8"/>
    <w:autoRedefine/>
    <w:semiHidden/>
    <w:unhideWhenUsed/>
    <w:qFormat/>
    <w:uiPriority w:val="99"/>
    <w:rPr>
      <w:color w:val="605E5C"/>
      <w:shd w:val="clear" w:color="auto" w:fill="E1DFDD"/>
    </w:rPr>
  </w:style>
  <w:style w:type="character" w:customStyle="1" w:styleId="19">
    <w:name w:val="Текст выноски Знак"/>
    <w:basedOn w:val="8"/>
    <w:link w:val="11"/>
    <w:autoRedefine/>
    <w:semiHidden/>
    <w:qFormat/>
    <w:uiPriority w:val="99"/>
    <w:rPr>
      <w:rFonts w:ascii="Segoe UI" w:hAnsi="Segoe UI" w:cs="Segoe UI"/>
      <w:sz w:val="18"/>
      <w:szCs w:val="18"/>
    </w:rPr>
  </w:style>
  <w:style w:type="character" w:customStyle="1" w:styleId="20">
    <w:name w:val="qowt-font2-timesnewroman"/>
    <w:autoRedefine/>
    <w:qFormat/>
    <w:uiPriority w:val="99"/>
    <w:rPr>
      <w:rFonts w:cs="Times New Roman"/>
    </w:rPr>
  </w:style>
  <w:style w:type="paragraph" w:customStyle="1" w:styleId="21">
    <w:name w:val="tj"/>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autoRedefine/>
    <w:qFormat/>
    <w:uiPriority w:val="0"/>
    <w:tblPr>
      <w:tblCellMar>
        <w:left w:w="108" w:type="dxa"/>
        <w:right w:w="108" w:type="dxa"/>
      </w:tblCellMar>
    </w:tblPr>
  </w:style>
  <w:style w:type="table" w:customStyle="1" w:styleId="24">
    <w:name w:val="_Style 25"/>
    <w:basedOn w:val="16"/>
    <w:autoRedefine/>
    <w:qFormat/>
    <w:uiPriority w:val="0"/>
    <w:tblPr>
      <w:tblCellMar>
        <w:left w:w="108" w:type="dxa"/>
        <w:right w:w="108" w:type="dxa"/>
      </w:tblCellMar>
    </w:tblPr>
  </w:style>
  <w:style w:type="table" w:customStyle="1" w:styleId="25">
    <w:name w:val="_Style 26"/>
    <w:basedOn w:val="16"/>
    <w:autoRedefine/>
    <w:qFormat/>
    <w:uiPriority w:val="0"/>
    <w:tblPr>
      <w:tblCellMar>
        <w:left w:w="108" w:type="dxa"/>
        <w:right w:w="108" w:type="dxa"/>
      </w:tblCellMar>
    </w:tblPr>
  </w:style>
  <w:style w:type="table" w:customStyle="1" w:styleId="26">
    <w:name w:val="_Style 45"/>
    <w:basedOn w:val="16"/>
    <w:autoRedefine/>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23</Pages>
  <Words>34161</Words>
  <Characters>19472</Characters>
  <Lines>162</Lines>
  <Paragraphs>107</Paragraphs>
  <TotalTime>13</TotalTime>
  <ScaleCrop>false</ScaleCrop>
  <LinksUpToDate>false</LinksUpToDate>
  <CharactersWithSpaces>53526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2024-04-23T06:51:11Z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EB387E4E62EA4BF582B587D4155B4F99_13</vt:lpwstr>
  </property>
</Properties>
</file>