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 xml:space="preserve">№ </w:t>
      </w:r>
      <w:r w:rsidR="000463B8">
        <w:rPr>
          <w:rFonts w:ascii="Times New Roman" w:hAnsi="Times New Roman" w:cs="Times New Roman"/>
          <w:lang w:val="uk-UA"/>
        </w:rPr>
        <w:t>Т-</w:t>
      </w:r>
      <w:r w:rsidR="00DF6FF9">
        <w:rPr>
          <w:rFonts w:ascii="Times New Roman" w:hAnsi="Times New Roman" w:cs="Times New Roman"/>
          <w:lang w:val="uk-UA"/>
        </w:rPr>
        <w:t>5</w:t>
      </w:r>
      <w:r w:rsidR="002A79AD">
        <w:rPr>
          <w:rFonts w:ascii="Times New Roman" w:hAnsi="Times New Roman" w:cs="Times New Roman"/>
          <w:lang w:val="uk-UA"/>
        </w:rPr>
        <w:t>3</w:t>
      </w:r>
      <w:r w:rsidR="000463B8">
        <w:rPr>
          <w:rFonts w:ascii="Times New Roman" w:hAnsi="Times New Roman" w:cs="Times New Roman"/>
          <w:lang w:val="uk-UA"/>
        </w:rPr>
        <w:t>/</w:t>
      </w:r>
      <w:r w:rsidR="00C159CE">
        <w:rPr>
          <w:rFonts w:ascii="Times New Roman" w:hAnsi="Times New Roman" w:cs="Times New Roman"/>
          <w:lang w:val="uk-UA"/>
        </w:rPr>
        <w:t>2</w:t>
      </w:r>
      <w:r w:rsidRPr="00513652">
        <w:rPr>
          <w:rFonts w:ascii="Times New Roman" w:hAnsi="Times New Roman" w:cs="Times New Roman"/>
          <w:lang w:val="uk-UA"/>
        </w:rPr>
        <w:t xml:space="preserve"> від «</w:t>
      </w:r>
      <w:r w:rsidR="002A79AD">
        <w:rPr>
          <w:rFonts w:ascii="Times New Roman" w:hAnsi="Times New Roman" w:cs="Times New Roman"/>
          <w:lang w:val="uk-UA"/>
        </w:rPr>
        <w:t>27</w:t>
      </w:r>
      <w:r w:rsidRPr="00513652">
        <w:rPr>
          <w:rFonts w:ascii="Times New Roman" w:hAnsi="Times New Roman" w:cs="Times New Roman"/>
          <w:lang w:val="uk-UA"/>
        </w:rPr>
        <w:t xml:space="preserve">» </w:t>
      </w:r>
      <w:r w:rsidR="002B760C">
        <w:rPr>
          <w:rFonts w:ascii="Times New Roman" w:hAnsi="Times New Roman" w:cs="Times New Roman"/>
          <w:lang w:val="uk-UA"/>
        </w:rPr>
        <w:t>березня</w:t>
      </w:r>
      <w:r w:rsidRPr="00513652">
        <w:rPr>
          <w:rFonts w:ascii="Times New Roman" w:hAnsi="Times New Roman" w:cs="Times New Roman"/>
          <w:lang w:val="uk-UA"/>
        </w:rPr>
        <w:t xml:space="preserve"> 202</w:t>
      </w:r>
      <w:r w:rsidR="00AE58D7">
        <w:rPr>
          <w:rFonts w:ascii="Times New Roman" w:hAnsi="Times New Roman" w:cs="Times New Roman"/>
          <w:lang w:val="uk-UA"/>
        </w:rPr>
        <w:t>3</w:t>
      </w:r>
      <w:r w:rsidRPr="00513652">
        <w:rPr>
          <w:rFonts w:ascii="Times New Roman" w:hAnsi="Times New Roman" w:cs="Times New Roman"/>
          <w:lang w:val="uk-UA"/>
        </w:rPr>
        <w:t xml:space="preserve"> року</w:t>
      </w:r>
    </w:p>
    <w:p w:rsidR="002668AE" w:rsidRPr="008E5E0C" w:rsidRDefault="002668AE">
      <w:pPr>
        <w:pStyle w:val="Standard"/>
        <w:ind w:left="10490"/>
        <w:rPr>
          <w:lang w:val="uk-UA"/>
        </w:rPr>
      </w:pPr>
    </w:p>
    <w:p w:rsidR="002668AE" w:rsidRPr="008E5E0C" w:rsidRDefault="00C04496">
      <w:pPr>
        <w:pStyle w:val="Standard"/>
        <w:jc w:val="center"/>
        <w:rPr>
          <w:lang w:val="uk-UA"/>
        </w:rPr>
      </w:pPr>
      <w:r w:rsidRPr="008E5E0C">
        <w:rPr>
          <w:rFonts w:ascii="Times New Roman" w:hAnsi="Times New Roman" w:cs="Times New Roman"/>
          <w:b/>
          <w:sz w:val="28"/>
          <w:szCs w:val="28"/>
          <w:lang w:val="uk-UA"/>
        </w:rPr>
        <w:t>ПЕРЕЛІК ЗМІН</w:t>
      </w:r>
    </w:p>
    <w:p w:rsidR="002668AE" w:rsidRPr="00A179EF" w:rsidRDefault="006237D8" w:rsidP="007E4CF6">
      <w:pPr>
        <w:pStyle w:val="Standard"/>
        <w:jc w:val="center"/>
        <w:rPr>
          <w:lang w:val="uk-UA"/>
        </w:rPr>
      </w:pPr>
      <w:r w:rsidRPr="00A179EF">
        <w:rPr>
          <w:rFonts w:ascii="Times New Roman" w:hAnsi="Times New Roman" w:cs="Times New Roman"/>
          <w:b/>
          <w:bCs/>
          <w:sz w:val="28"/>
          <w:szCs w:val="28"/>
          <w:lang w:val="uk-UA"/>
        </w:rPr>
        <w:t>«</w:t>
      </w:r>
      <w:r w:rsidR="002A79AD">
        <w:rPr>
          <w:rFonts w:ascii="Times New Roman" w:hAnsi="Times New Roman" w:cs="Times New Roman"/>
          <w:b/>
          <w:bCs/>
          <w:sz w:val="28"/>
          <w:szCs w:val="28"/>
          <w:lang w:val="uk-UA"/>
        </w:rPr>
        <w:t>к</w:t>
      </w:r>
      <w:r w:rsidR="002A79AD" w:rsidRPr="002A79AD">
        <w:rPr>
          <w:rFonts w:ascii="Times New Roman" w:hAnsi="Times New Roman" w:cs="Times New Roman"/>
          <w:b/>
          <w:bCs/>
          <w:sz w:val="28"/>
          <w:szCs w:val="28"/>
          <w:lang w:val="uk-UA"/>
        </w:rPr>
        <w:t>од ДК 021:2015-42410000-3 «Підіймально-транспортувальне обладнання» (Підіймач автомобільний)</w:t>
      </w:r>
      <w:r w:rsidR="00513652" w:rsidRPr="00A179EF">
        <w:rPr>
          <w:rFonts w:ascii="Times New Roman" w:hAnsi="Times New Roman" w:cs="Times New Roman"/>
          <w:b/>
          <w:bCs/>
          <w:sz w:val="28"/>
          <w:szCs w:val="28"/>
          <w:lang w:val="uk-UA"/>
        </w:rPr>
        <w:t>»</w:t>
      </w:r>
    </w:p>
    <w:p w:rsidR="002668AE" w:rsidRPr="008E5E0C" w:rsidRDefault="002668AE">
      <w:pPr>
        <w:pStyle w:val="Standard"/>
        <w:rPr>
          <w:lang w:val="uk-UA"/>
        </w:rPr>
      </w:pPr>
    </w:p>
    <w:tbl>
      <w:tblPr>
        <w:tblW w:w="15332" w:type="dxa"/>
        <w:tblInd w:w="-108" w:type="dxa"/>
        <w:tblLayout w:type="fixed"/>
        <w:tblCellMar>
          <w:left w:w="10" w:type="dxa"/>
          <w:right w:w="10" w:type="dxa"/>
        </w:tblCellMar>
        <w:tblLook w:val="04A0" w:firstRow="1" w:lastRow="0" w:firstColumn="1" w:lastColumn="0" w:noHBand="0" w:noVBand="1"/>
      </w:tblPr>
      <w:tblGrid>
        <w:gridCol w:w="1521"/>
        <w:gridCol w:w="6972"/>
        <w:gridCol w:w="6839"/>
      </w:tblGrid>
      <w:tr w:rsidR="002668AE" w:rsidRPr="00A9448D" w:rsidTr="00DF6FF9">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rsidTr="00DF6FF9">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17778" w:rsidRPr="00A9448D" w:rsidRDefault="00917778">
            <w:pPr>
              <w:pStyle w:val="Standard"/>
              <w:jc w:val="center"/>
              <w:rPr>
                <w:rFonts w:ascii="Times New Roman" w:hAnsi="Times New Roman" w:cs="Times New Roman"/>
                <w:b/>
                <w:sz w:val="20"/>
                <w:szCs w:val="20"/>
                <w:lang w:val="uk-UA"/>
              </w:rPr>
            </w:pPr>
            <w:r w:rsidRPr="00A9448D">
              <w:rPr>
                <w:rFonts w:ascii="Times New Roman" w:hAnsi="Times New Roman" w:cs="Times New Roman"/>
                <w:b/>
                <w:sz w:val="20"/>
                <w:szCs w:val="20"/>
                <w:lang w:val="uk-UA"/>
              </w:rPr>
              <w:t>Титульний лист</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237D8" w:rsidRPr="006237D8" w:rsidRDefault="006237D8" w:rsidP="006237D8">
            <w:pPr>
              <w:jc w:val="both"/>
              <w:rPr>
                <w:b/>
                <w:bCs/>
                <w:iCs/>
                <w:lang w:eastAsia="ar-SA"/>
              </w:rPr>
            </w:pPr>
            <w:r w:rsidRPr="006237D8">
              <w:rPr>
                <w:b/>
                <w:bCs/>
                <w:iCs/>
                <w:lang w:eastAsia="ar-SA"/>
              </w:rPr>
              <w:t>ЗАТВЕРДЖЕНО</w:t>
            </w:r>
          </w:p>
          <w:p w:rsidR="002A79AD" w:rsidRPr="002A79AD" w:rsidRDefault="002A79AD" w:rsidP="002A79AD">
            <w:pPr>
              <w:jc w:val="both"/>
              <w:rPr>
                <w:iCs/>
                <w:lang w:eastAsia="ar-SA"/>
              </w:rPr>
            </w:pPr>
            <w:r w:rsidRPr="002A79AD">
              <w:rPr>
                <w:iCs/>
                <w:lang w:eastAsia="ar-SA"/>
              </w:rPr>
              <w:t>Протокольним рішенням Уповноваженою особою МКП «Хмельницькводоканал»</w:t>
            </w:r>
          </w:p>
          <w:p w:rsidR="002A79AD" w:rsidRPr="002A79AD" w:rsidRDefault="002A79AD" w:rsidP="002A79AD">
            <w:pPr>
              <w:jc w:val="both"/>
              <w:rPr>
                <w:iCs/>
                <w:lang w:eastAsia="ar-SA"/>
              </w:rPr>
            </w:pPr>
            <w:r w:rsidRPr="002A79AD">
              <w:rPr>
                <w:iCs/>
                <w:lang w:eastAsia="ar-SA"/>
              </w:rPr>
              <w:t>від “20” березня 2023 року № 53/1</w:t>
            </w:r>
          </w:p>
          <w:p w:rsidR="005A6062" w:rsidRPr="002A79AD" w:rsidRDefault="002A79AD" w:rsidP="002A79AD">
            <w:pPr>
              <w:pStyle w:val="Standard"/>
              <w:rPr>
                <w:rFonts w:ascii="Times New Roman" w:eastAsia="Arial" w:hAnsi="Times New Roman" w:cs="Times New Roman"/>
                <w:bCs/>
                <w:sz w:val="20"/>
                <w:szCs w:val="20"/>
                <w:lang w:val="uk-UA" w:eastAsia="ru-RU"/>
              </w:rPr>
            </w:pPr>
            <w:r w:rsidRPr="002A79AD">
              <w:rPr>
                <w:rFonts w:ascii="Times New Roman" w:hAnsi="Times New Roman" w:cs="Times New Roman"/>
                <w:iCs/>
                <w:lang w:eastAsia="ar-SA"/>
              </w:rPr>
              <w:t>Юлія КОЗИРСЬКА</w:t>
            </w:r>
          </w:p>
          <w:p w:rsidR="00917778" w:rsidRPr="000463B8" w:rsidRDefault="00917778" w:rsidP="005A6062">
            <w:pPr>
              <w:pStyle w:val="Standard"/>
              <w:rPr>
                <w:rFonts w:ascii="Times New Roman" w:hAnsi="Times New Roman" w:cs="Times New Roman"/>
                <w:sz w:val="20"/>
                <w:szCs w:val="20"/>
                <w:lang w:val="uk-UA"/>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237D8" w:rsidRPr="006237D8" w:rsidRDefault="006237D8" w:rsidP="006237D8">
            <w:pPr>
              <w:jc w:val="both"/>
              <w:rPr>
                <w:b/>
                <w:bCs/>
                <w:iCs/>
                <w:lang w:eastAsia="ar-SA"/>
              </w:rPr>
            </w:pPr>
            <w:r w:rsidRPr="006237D8">
              <w:rPr>
                <w:b/>
                <w:bCs/>
                <w:iCs/>
                <w:lang w:eastAsia="ar-SA"/>
              </w:rPr>
              <w:t>ЗАТВЕРДЖЕНО</w:t>
            </w:r>
          </w:p>
          <w:p w:rsidR="002A79AD" w:rsidRPr="002A79AD" w:rsidRDefault="002A79AD" w:rsidP="002A79AD">
            <w:pPr>
              <w:jc w:val="both"/>
              <w:rPr>
                <w:iCs/>
                <w:lang w:eastAsia="ar-SA"/>
              </w:rPr>
            </w:pPr>
            <w:r w:rsidRPr="002A79AD">
              <w:rPr>
                <w:iCs/>
                <w:lang w:eastAsia="ar-SA"/>
              </w:rPr>
              <w:t>Протокольним рішенням Уповноваженою особою МКП «Хмельницькводоканал»</w:t>
            </w:r>
          </w:p>
          <w:p w:rsidR="002A79AD" w:rsidRPr="002A79AD" w:rsidRDefault="002A79AD" w:rsidP="002A79AD">
            <w:pPr>
              <w:jc w:val="both"/>
              <w:rPr>
                <w:iCs/>
                <w:lang w:eastAsia="ar-SA"/>
              </w:rPr>
            </w:pPr>
            <w:r w:rsidRPr="002A79AD">
              <w:rPr>
                <w:iCs/>
                <w:lang w:eastAsia="ar-SA"/>
              </w:rPr>
              <w:t>від “20” березня 2023 року № 53/1</w:t>
            </w:r>
          </w:p>
          <w:p w:rsidR="006237D8" w:rsidRDefault="002A79AD" w:rsidP="002A79AD">
            <w:pPr>
              <w:jc w:val="both"/>
              <w:rPr>
                <w:iCs/>
                <w:lang w:eastAsia="ar-SA"/>
              </w:rPr>
            </w:pPr>
            <w:r w:rsidRPr="002A79AD">
              <w:rPr>
                <w:iCs/>
                <w:lang w:eastAsia="ar-SA"/>
              </w:rPr>
              <w:t>Юлія КОЗИРСЬКА</w:t>
            </w:r>
          </w:p>
          <w:p w:rsidR="002A79AD" w:rsidRPr="006237D8" w:rsidRDefault="002A79AD" w:rsidP="002A79AD">
            <w:pPr>
              <w:jc w:val="both"/>
              <w:rPr>
                <w:iCs/>
                <w:lang w:eastAsia="ar-SA"/>
              </w:rPr>
            </w:pPr>
          </w:p>
          <w:p w:rsidR="00DF6FF9" w:rsidRPr="00DF6FF9" w:rsidRDefault="00DF6FF9" w:rsidP="00DF6FF9">
            <w:pPr>
              <w:jc w:val="both"/>
              <w:rPr>
                <w:iCs/>
                <w:lang w:eastAsia="ar-SA"/>
              </w:rPr>
            </w:pPr>
            <w:bookmarkStart w:id="0" w:name="_Hlk130822146"/>
            <w:r w:rsidRPr="00DF6FF9">
              <w:rPr>
                <w:iCs/>
                <w:lang w:eastAsia="ar-SA"/>
              </w:rPr>
              <w:t>нова редакція затверджена рішенням Уповноваженої особи</w:t>
            </w:r>
          </w:p>
          <w:p w:rsidR="00DF6FF9" w:rsidRPr="00DF6FF9" w:rsidRDefault="00DF6FF9" w:rsidP="00DF6FF9">
            <w:pPr>
              <w:jc w:val="both"/>
              <w:rPr>
                <w:iCs/>
                <w:lang w:eastAsia="ar-SA"/>
              </w:rPr>
            </w:pPr>
            <w:r w:rsidRPr="00DF6FF9">
              <w:rPr>
                <w:iCs/>
                <w:lang w:eastAsia="ar-SA"/>
              </w:rPr>
              <w:t>МКП «Хмельницькводоканал»</w:t>
            </w:r>
          </w:p>
          <w:p w:rsidR="00917778" w:rsidRPr="000463B8" w:rsidRDefault="00DF6FF9" w:rsidP="00DF6FF9">
            <w:pPr>
              <w:jc w:val="both"/>
              <w:rPr>
                <w:b/>
              </w:rPr>
            </w:pPr>
            <w:r w:rsidRPr="00DF6FF9">
              <w:rPr>
                <w:iCs/>
                <w:lang w:eastAsia="ar-SA"/>
              </w:rPr>
              <w:t>протокол від «</w:t>
            </w:r>
            <w:r w:rsidR="002A79AD">
              <w:rPr>
                <w:iCs/>
                <w:lang w:val="ru-RU" w:eastAsia="ar-SA"/>
              </w:rPr>
              <w:t>27</w:t>
            </w:r>
            <w:r w:rsidRPr="00DF6FF9">
              <w:rPr>
                <w:iCs/>
                <w:lang w:eastAsia="ar-SA"/>
              </w:rPr>
              <w:t>» березня 2023 р. № 5</w:t>
            </w:r>
            <w:r w:rsidR="002A79AD">
              <w:rPr>
                <w:iCs/>
                <w:lang w:val="ru-RU" w:eastAsia="ar-SA"/>
              </w:rPr>
              <w:t>3</w:t>
            </w:r>
            <w:r w:rsidRPr="00DF6FF9">
              <w:rPr>
                <w:iCs/>
                <w:lang w:eastAsia="ar-SA"/>
              </w:rPr>
              <w:t>/2</w:t>
            </w:r>
            <w:bookmarkEnd w:id="0"/>
          </w:p>
        </w:tc>
      </w:tr>
      <w:tr w:rsidR="00A179EF" w:rsidRPr="00A9448D" w:rsidTr="00DF6FF9">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79EF" w:rsidRPr="00A9448D" w:rsidRDefault="00A179EF" w:rsidP="00A179EF">
            <w:pPr>
              <w:pStyle w:val="Standard"/>
              <w:jc w:val="center"/>
              <w:rPr>
                <w:rFonts w:ascii="Times New Roman" w:hAnsi="Times New Roman" w:cs="Times New Roman"/>
                <w:b/>
                <w:sz w:val="20"/>
                <w:szCs w:val="20"/>
                <w:lang w:val="uk-UA"/>
              </w:rPr>
            </w:pPr>
            <w:r>
              <w:rPr>
                <w:rFonts w:ascii="Times New Roman" w:hAnsi="Times New Roman" w:cs="Times New Roman"/>
                <w:b/>
                <w:sz w:val="20"/>
                <w:szCs w:val="20"/>
                <w:lang w:val="uk-UA"/>
              </w:rPr>
              <w:t>п.</w:t>
            </w:r>
            <w:r w:rsidR="002A79AD">
              <w:rPr>
                <w:rFonts w:ascii="Times New Roman" w:hAnsi="Times New Roman" w:cs="Times New Roman"/>
                <w:b/>
                <w:sz w:val="20"/>
                <w:szCs w:val="20"/>
                <w:lang w:val="uk-UA"/>
              </w:rPr>
              <w:t xml:space="preserve"> 3,4,5</w:t>
            </w:r>
            <w:r>
              <w:rPr>
                <w:rFonts w:ascii="Times New Roman" w:hAnsi="Times New Roman" w:cs="Times New Roman"/>
                <w:b/>
                <w:sz w:val="20"/>
                <w:szCs w:val="20"/>
                <w:lang w:val="uk-UA"/>
              </w:rPr>
              <w:t xml:space="preserve"> Розділу </w:t>
            </w:r>
            <w:r w:rsidR="002A79AD">
              <w:rPr>
                <w:rFonts w:ascii="Times New Roman" w:hAnsi="Times New Roman" w:cs="Times New Roman"/>
                <w:b/>
                <w:sz w:val="20"/>
                <w:szCs w:val="20"/>
                <w:lang w:val="uk-UA"/>
              </w:rPr>
              <w:t>ІІ</w:t>
            </w:r>
            <w:r>
              <w:rPr>
                <w:rFonts w:ascii="Times New Roman" w:hAnsi="Times New Roman" w:cs="Times New Roman"/>
                <w:b/>
                <w:sz w:val="20"/>
                <w:szCs w:val="20"/>
                <w:lang w:val="uk-UA"/>
              </w:rPr>
              <w:t>І</w:t>
            </w:r>
            <w:r w:rsidR="00DF6FF9">
              <w:rPr>
                <w:rFonts w:ascii="Times New Roman" w:hAnsi="Times New Roman" w:cs="Times New Roman"/>
                <w:b/>
                <w:sz w:val="20"/>
                <w:szCs w:val="20"/>
                <w:lang w:val="uk-UA"/>
              </w:rPr>
              <w:t xml:space="preserve"> Додатку 2 до</w:t>
            </w:r>
            <w:r>
              <w:rPr>
                <w:rFonts w:ascii="Times New Roman" w:hAnsi="Times New Roman" w:cs="Times New Roman"/>
                <w:b/>
                <w:sz w:val="20"/>
                <w:szCs w:val="20"/>
                <w:lang w:val="uk-UA"/>
              </w:rPr>
              <w:t xml:space="preserve"> тендерної документації</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A79AD" w:rsidRPr="002A79AD" w:rsidRDefault="002A79AD" w:rsidP="002A79AD">
            <w:pPr>
              <w:jc w:val="both"/>
              <w:rPr>
                <w:iCs/>
                <w:strike/>
                <w:lang w:eastAsia="ar-SA"/>
              </w:rPr>
            </w:pPr>
            <w:r w:rsidRPr="002A79AD">
              <w:rPr>
                <w:b/>
                <w:bCs/>
                <w:iCs/>
                <w:lang w:eastAsia="ar-SA"/>
              </w:rPr>
              <w:t>3.</w:t>
            </w:r>
            <w:r w:rsidRPr="002A79AD">
              <w:rPr>
                <w:iCs/>
                <w:lang w:eastAsia="ar-SA"/>
              </w:rPr>
              <w:t xml:space="preserve"> </w:t>
            </w:r>
            <w:r w:rsidRPr="002A79AD">
              <w:rPr>
                <w:iCs/>
                <w:strike/>
                <w:lang w:eastAsia="ar-SA"/>
              </w:rPr>
              <w:t>Товар повинен бути виготовлений компанією-виробником, який у своїй діяльності застосовує системи управління якістю та екологічного управління. Для документального підтвердження у складі пропозиції Учасник надає скан-копії діючих сертифікатів ISO 9001 та ISO 14001, який виданий виробнику запропонованого товару.</w:t>
            </w:r>
          </w:p>
          <w:p w:rsidR="002A79AD" w:rsidRPr="002A79AD" w:rsidRDefault="002A79AD" w:rsidP="002A79AD">
            <w:pPr>
              <w:jc w:val="both"/>
              <w:rPr>
                <w:iCs/>
                <w:lang w:eastAsia="ar-SA"/>
              </w:rPr>
            </w:pPr>
            <w:r w:rsidRPr="002A79AD">
              <w:rPr>
                <w:b/>
                <w:bCs/>
                <w:iCs/>
                <w:lang w:eastAsia="ar-SA"/>
              </w:rPr>
              <w:t>4.</w:t>
            </w:r>
            <w:r w:rsidRPr="002A79AD">
              <w:rPr>
                <w:iCs/>
                <w:lang w:eastAsia="ar-SA"/>
              </w:rPr>
              <w:t xml:space="preserve"> Учасник здійснює після продажне обслуговування товару (обладнання) протягом гарантійного терміну експлуатації, повинен забезпечити виїзд мобільної сервісної бригади для усунення поломок до місця знаходження товару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Учасник надає відповідний гарантійний лист в складі тендерної пропозиції.</w:t>
            </w:r>
          </w:p>
          <w:p w:rsidR="002A79AD" w:rsidRPr="002A79AD" w:rsidRDefault="002A79AD" w:rsidP="002A79AD">
            <w:pPr>
              <w:jc w:val="both"/>
              <w:rPr>
                <w:iCs/>
                <w:lang w:eastAsia="ar-SA"/>
              </w:rPr>
            </w:pPr>
            <w:r w:rsidRPr="002A79AD">
              <w:rPr>
                <w:b/>
                <w:bCs/>
                <w:iCs/>
                <w:lang w:eastAsia="ar-SA"/>
              </w:rPr>
              <w:t>5.</w:t>
            </w:r>
            <w:r w:rsidRPr="002A79AD">
              <w:rPr>
                <w:iCs/>
                <w:lang w:eastAsia="ar-SA"/>
              </w:rPr>
              <w:t xml:space="preserve"> В вартість товару повинно бути включено доставку, монтаж, пуско-налагоджувальні роботи, олія гідравлічна 20л HM/HLP 32 OEM HydraulicOilfor LAUNCH lifts MG-OEM, про що Учасник повинен надати відповідний гарантійний лист в складі тендерної пропозиції.</w:t>
            </w:r>
          </w:p>
          <w:p w:rsidR="00A179EF" w:rsidRPr="00A179EF" w:rsidRDefault="00A179EF" w:rsidP="00A179EF">
            <w:pPr>
              <w:jc w:val="both"/>
              <w:rPr>
                <w:iCs/>
                <w:lang w:eastAsia="ar-SA"/>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79EF" w:rsidRDefault="002A79AD" w:rsidP="00A179EF">
            <w:pPr>
              <w:jc w:val="both"/>
            </w:pPr>
            <w:r w:rsidRPr="002A79AD">
              <w:rPr>
                <w:b/>
                <w:bCs/>
                <w:iCs/>
                <w:lang w:eastAsia="ar-SA"/>
              </w:rPr>
              <w:t>3.</w:t>
            </w:r>
            <w:r>
              <w:t xml:space="preserve"> </w:t>
            </w:r>
            <w:r>
              <w:t xml:space="preserve">Учасник здійснює після продажне обслуговування товару (обладнання) протягом гарантійного терміну експлуатації, повинен забезпечити виїзд мобільної сервісної бригади для усунення поломок до місця знаходження товару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Учасник </w:t>
            </w:r>
            <w:r w:rsidRPr="001976AA">
              <w:t>надає відповідний гарантійний лист</w:t>
            </w:r>
            <w:r>
              <w:t xml:space="preserve"> в складі тендерної пропозиції.</w:t>
            </w:r>
          </w:p>
          <w:p w:rsidR="002A79AD" w:rsidRDefault="002A79AD" w:rsidP="00A179EF">
            <w:pPr>
              <w:jc w:val="both"/>
            </w:pPr>
            <w:r w:rsidRPr="002A79AD">
              <w:rPr>
                <w:b/>
                <w:bCs/>
              </w:rPr>
              <w:t>4.</w:t>
            </w:r>
            <w:r w:rsidRPr="00284867">
              <w:rPr>
                <w:color w:val="000000"/>
              </w:rPr>
              <w:t xml:space="preserve"> </w:t>
            </w:r>
            <w:r w:rsidRPr="00284867">
              <w:rPr>
                <w:color w:val="000000"/>
              </w:rPr>
              <w:t xml:space="preserve">В вартість товару </w:t>
            </w:r>
            <w:r>
              <w:rPr>
                <w:color w:val="000000"/>
              </w:rPr>
              <w:t xml:space="preserve">повинно бути </w:t>
            </w:r>
            <w:r w:rsidRPr="00284867">
              <w:rPr>
                <w:color w:val="000000"/>
              </w:rPr>
              <w:t xml:space="preserve">включено доставку, монтаж, пуско-налагоджувальні роботи, олія гідравлічна 20л </w:t>
            </w:r>
            <w:r>
              <w:rPr>
                <w:color w:val="000000"/>
              </w:rPr>
              <w:t>HM</w:t>
            </w:r>
            <w:r w:rsidRPr="00284867">
              <w:rPr>
                <w:color w:val="000000"/>
              </w:rPr>
              <w:t>/</w:t>
            </w:r>
            <w:r>
              <w:rPr>
                <w:color w:val="000000"/>
              </w:rPr>
              <w:t>HLP</w:t>
            </w:r>
            <w:r w:rsidRPr="00284867">
              <w:rPr>
                <w:color w:val="000000"/>
              </w:rPr>
              <w:t xml:space="preserve"> 32 </w:t>
            </w:r>
            <w:r>
              <w:rPr>
                <w:color w:val="000000"/>
              </w:rPr>
              <w:t>OEM</w:t>
            </w:r>
            <w:r w:rsidRPr="00284867">
              <w:rPr>
                <w:color w:val="000000"/>
              </w:rPr>
              <w:t xml:space="preserve"> </w:t>
            </w:r>
            <w:r>
              <w:rPr>
                <w:color w:val="000000"/>
              </w:rPr>
              <w:t>HydraulicOilfor</w:t>
            </w:r>
            <w:r w:rsidRPr="00284867">
              <w:rPr>
                <w:color w:val="000000"/>
              </w:rPr>
              <w:t xml:space="preserve"> </w:t>
            </w:r>
            <w:r>
              <w:rPr>
                <w:color w:val="000000"/>
              </w:rPr>
              <w:t>LAUNCH</w:t>
            </w:r>
            <w:r w:rsidRPr="00284867">
              <w:rPr>
                <w:color w:val="000000"/>
              </w:rPr>
              <w:t xml:space="preserve"> </w:t>
            </w:r>
            <w:r>
              <w:rPr>
                <w:color w:val="000000"/>
              </w:rPr>
              <w:t>lifts</w:t>
            </w:r>
            <w:r w:rsidRPr="00284867">
              <w:rPr>
                <w:color w:val="000000"/>
              </w:rPr>
              <w:t xml:space="preserve"> </w:t>
            </w:r>
            <w:r>
              <w:rPr>
                <w:color w:val="000000"/>
              </w:rPr>
              <w:t>MG</w:t>
            </w:r>
            <w:r w:rsidRPr="00284867">
              <w:rPr>
                <w:color w:val="000000"/>
              </w:rPr>
              <w:t>-</w:t>
            </w:r>
            <w:r>
              <w:rPr>
                <w:color w:val="000000"/>
              </w:rPr>
              <w:t>OEM</w:t>
            </w:r>
            <w:r w:rsidRPr="00284867">
              <w:rPr>
                <w:color w:val="000000"/>
              </w:rPr>
              <w:t>,</w:t>
            </w:r>
            <w:r>
              <w:rPr>
                <w:color w:val="000000"/>
              </w:rPr>
              <w:t xml:space="preserve"> про що Учасник повинен надати </w:t>
            </w:r>
            <w:r w:rsidRPr="001976AA">
              <w:t>відповідний гарантійний лист</w:t>
            </w:r>
            <w:r>
              <w:t xml:space="preserve"> в складі тендерної пропозиції.</w:t>
            </w:r>
          </w:p>
          <w:p w:rsidR="002A79AD" w:rsidRPr="002A79AD" w:rsidRDefault="002A79AD" w:rsidP="00A179EF">
            <w:pPr>
              <w:jc w:val="both"/>
              <w:rPr>
                <w:iCs/>
                <w:lang w:val="ru-RU" w:eastAsia="ar-SA"/>
              </w:rPr>
            </w:pPr>
            <w:r w:rsidRPr="002A79AD">
              <w:rPr>
                <w:b/>
                <w:bCs/>
                <w:lang w:val="ru-RU"/>
              </w:rPr>
              <w:t>5.</w:t>
            </w:r>
            <w:r>
              <w:rPr>
                <w:lang w:val="ru-RU"/>
              </w:rPr>
              <w:t xml:space="preserve"> Відсутній</w:t>
            </w:r>
          </w:p>
        </w:tc>
      </w:tr>
      <w:tr w:rsidR="00A179EF" w:rsidRPr="00A9448D" w:rsidTr="00DF6FF9">
        <w:trPr>
          <w:trHeight w:val="2223"/>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79EF" w:rsidRDefault="00A179EF" w:rsidP="00A179EF">
            <w:pPr>
              <w:pStyle w:val="Standard"/>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 xml:space="preserve">п. 1 Розділу </w:t>
            </w:r>
            <w:r w:rsidRPr="006237D8">
              <w:rPr>
                <w:rFonts w:ascii="Times New Roman" w:hAnsi="Times New Roman" w:cs="Times New Roman"/>
                <w:b/>
                <w:sz w:val="20"/>
                <w:szCs w:val="20"/>
                <w:lang w:val="uk-UA"/>
              </w:rPr>
              <w:t>IV тендерної документації</w:t>
            </w:r>
            <w:r>
              <w:rPr>
                <w:rFonts w:ascii="Times New Roman" w:hAnsi="Times New Roman" w:cs="Times New Roman"/>
                <w:b/>
                <w:sz w:val="20"/>
                <w:szCs w:val="20"/>
              </w:rPr>
              <w:t xml:space="preserve"> </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79EF" w:rsidRDefault="00A179EF" w:rsidP="00A179EF">
            <w:pPr>
              <w:widowControl/>
              <w:pBdr>
                <w:top w:val="nil"/>
                <w:left w:val="nil"/>
                <w:bottom w:val="nil"/>
                <w:right w:val="nil"/>
                <w:between w:val="nil"/>
              </w:pBdr>
              <w:rPr>
                <w:color w:val="000000"/>
              </w:rPr>
            </w:pPr>
            <w:r>
              <w:rPr>
                <w:color w:val="000000"/>
              </w:rPr>
              <w:t>4.1.1. Кінцевий строк подання тендерних пропозицій:</w:t>
            </w:r>
          </w:p>
          <w:p w:rsidR="00DF6FF9" w:rsidRDefault="00DF6FF9" w:rsidP="00DF6FF9">
            <w:pPr>
              <w:widowControl/>
              <w:pBdr>
                <w:top w:val="nil"/>
                <w:left w:val="nil"/>
                <w:bottom w:val="nil"/>
                <w:right w:val="nil"/>
                <w:between w:val="nil"/>
              </w:pBdr>
              <w:jc w:val="both"/>
              <w:rPr>
                <w:color w:val="000000"/>
              </w:rPr>
            </w:pPr>
            <w:r>
              <w:rPr>
                <w:b/>
                <w:color w:val="000000"/>
              </w:rPr>
              <w:t xml:space="preserve">Дата – </w:t>
            </w:r>
            <w:r>
              <w:rPr>
                <w:b/>
              </w:rPr>
              <w:t>«</w:t>
            </w:r>
            <w:r w:rsidR="002A79AD">
              <w:rPr>
                <w:b/>
                <w:strike/>
                <w:lang w:val="ru-RU"/>
              </w:rPr>
              <w:t>28</w:t>
            </w:r>
            <w:r>
              <w:rPr>
                <w:b/>
              </w:rPr>
              <w:t>» березня 2023 року</w:t>
            </w:r>
            <w:r>
              <w:rPr>
                <w:b/>
                <w:color w:val="000000"/>
              </w:rPr>
              <w:t>;</w:t>
            </w:r>
          </w:p>
          <w:p w:rsidR="00DF6FF9" w:rsidRDefault="00DF6FF9" w:rsidP="00DF6FF9">
            <w:pPr>
              <w:widowControl/>
              <w:pBdr>
                <w:top w:val="nil"/>
                <w:left w:val="nil"/>
                <w:bottom w:val="nil"/>
                <w:right w:val="nil"/>
                <w:between w:val="nil"/>
              </w:pBdr>
              <w:jc w:val="both"/>
              <w:rPr>
                <w:color w:val="000000"/>
              </w:rPr>
            </w:pPr>
            <w:r>
              <w:rPr>
                <w:b/>
                <w:color w:val="000000"/>
              </w:rPr>
              <w:t xml:space="preserve">Час - до </w:t>
            </w:r>
            <w:r w:rsidR="002A79AD">
              <w:rPr>
                <w:b/>
                <w:strike/>
                <w:color w:val="000000"/>
                <w:lang w:val="ru-RU"/>
              </w:rPr>
              <w:t>13</w:t>
            </w:r>
            <w:r>
              <w:rPr>
                <w:b/>
                <w:color w:val="000000"/>
              </w:rPr>
              <w:t>:00 год.</w:t>
            </w:r>
          </w:p>
          <w:p w:rsidR="00A179EF" w:rsidRDefault="00A179EF" w:rsidP="00A179EF">
            <w:pPr>
              <w:widowControl/>
              <w:pBdr>
                <w:top w:val="nil"/>
                <w:left w:val="nil"/>
                <w:bottom w:val="nil"/>
                <w:right w:val="nil"/>
                <w:between w:val="nil"/>
              </w:pBdr>
              <w:ind w:right="113"/>
              <w:jc w:val="both"/>
              <w:rPr>
                <w:color w:val="000000"/>
              </w:rPr>
            </w:pPr>
            <w:r w:rsidRPr="000E5F40">
              <w:t xml:space="preserve">4.1.2. Отримана тендерна </w:t>
            </w:r>
            <w:r>
              <w:rPr>
                <w:color w:val="000000"/>
              </w:rPr>
              <w:t>пропозиція вноситься автоматично до реєстру отриманих тендерних пропозицій.</w:t>
            </w:r>
          </w:p>
          <w:p w:rsidR="00A179EF" w:rsidRDefault="00A179EF" w:rsidP="00A179EF">
            <w:pPr>
              <w:pBdr>
                <w:top w:val="nil"/>
                <w:left w:val="nil"/>
                <w:bottom w:val="nil"/>
                <w:right w:val="nil"/>
                <w:between w:val="nil"/>
              </w:pBdr>
              <w:ind w:right="113"/>
              <w:jc w:val="both"/>
              <w:rPr>
                <w:color w:val="000000"/>
              </w:rPr>
            </w:pPr>
            <w:r>
              <w:rPr>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179EF" w:rsidRPr="006237D8" w:rsidRDefault="00A179EF" w:rsidP="00A179EF">
            <w:pPr>
              <w:pStyle w:val="a8"/>
              <w:spacing w:before="0" w:after="0"/>
              <w:rPr>
                <w:sz w:val="20"/>
                <w:szCs w:val="20"/>
                <w:lang w:val="ru-RU"/>
              </w:rPr>
            </w:pPr>
            <w:r w:rsidRPr="006237D8">
              <w:rPr>
                <w:color w:val="000000"/>
                <w:sz w:val="20"/>
                <w:szCs w:val="20"/>
                <w:lang w:val="uk-UA" w:eastAsia="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79EF" w:rsidRDefault="00A179EF" w:rsidP="00A179EF">
            <w:pPr>
              <w:widowControl/>
              <w:pBdr>
                <w:top w:val="nil"/>
                <w:left w:val="nil"/>
                <w:bottom w:val="nil"/>
                <w:right w:val="nil"/>
                <w:between w:val="nil"/>
              </w:pBdr>
              <w:rPr>
                <w:color w:val="000000"/>
              </w:rPr>
            </w:pPr>
            <w:r>
              <w:rPr>
                <w:color w:val="000000"/>
              </w:rPr>
              <w:t>4.1.1. Кінцевий строк подання тендерних пропозицій:</w:t>
            </w:r>
          </w:p>
          <w:p w:rsidR="00A179EF" w:rsidRPr="000E5F40" w:rsidRDefault="00A179EF" w:rsidP="00A179EF">
            <w:pPr>
              <w:widowControl/>
              <w:pBdr>
                <w:top w:val="nil"/>
                <w:left w:val="nil"/>
                <w:bottom w:val="nil"/>
                <w:right w:val="nil"/>
                <w:between w:val="nil"/>
              </w:pBdr>
              <w:jc w:val="both"/>
            </w:pPr>
            <w:r w:rsidRPr="000E5F40">
              <w:rPr>
                <w:b/>
              </w:rPr>
              <w:t>Дата – «</w:t>
            </w:r>
            <w:r w:rsidR="002A79AD">
              <w:rPr>
                <w:b/>
                <w:lang w:val="ru-RU"/>
              </w:rPr>
              <w:t>01</w:t>
            </w:r>
            <w:r w:rsidRPr="000E5F40">
              <w:rPr>
                <w:b/>
              </w:rPr>
              <w:t xml:space="preserve">» </w:t>
            </w:r>
            <w:r w:rsidR="002A79AD">
              <w:rPr>
                <w:b/>
                <w:lang w:val="ru-RU"/>
              </w:rPr>
              <w:t>квітня</w:t>
            </w:r>
            <w:r w:rsidRPr="000E5F40">
              <w:rPr>
                <w:b/>
              </w:rPr>
              <w:t xml:space="preserve"> 2023 року;</w:t>
            </w:r>
          </w:p>
          <w:p w:rsidR="00A179EF" w:rsidRPr="000E5F40" w:rsidRDefault="00A179EF" w:rsidP="00A179EF">
            <w:pPr>
              <w:widowControl/>
              <w:pBdr>
                <w:top w:val="nil"/>
                <w:left w:val="nil"/>
                <w:bottom w:val="nil"/>
                <w:right w:val="nil"/>
                <w:between w:val="nil"/>
              </w:pBdr>
              <w:jc w:val="both"/>
            </w:pPr>
            <w:r w:rsidRPr="000E5F40">
              <w:rPr>
                <w:b/>
              </w:rPr>
              <w:t xml:space="preserve">Час - до </w:t>
            </w:r>
            <w:r w:rsidR="00DF6FF9">
              <w:rPr>
                <w:b/>
                <w:lang w:val="ru-RU"/>
              </w:rPr>
              <w:t>00</w:t>
            </w:r>
            <w:r w:rsidRPr="000E5F40">
              <w:rPr>
                <w:b/>
              </w:rPr>
              <w:t>:00 год.</w:t>
            </w:r>
          </w:p>
          <w:p w:rsidR="00A179EF" w:rsidRDefault="00A179EF" w:rsidP="00A179EF">
            <w:pPr>
              <w:widowControl/>
              <w:pBdr>
                <w:top w:val="nil"/>
                <w:left w:val="nil"/>
                <w:bottom w:val="nil"/>
                <w:right w:val="nil"/>
                <w:between w:val="nil"/>
              </w:pBdr>
              <w:ind w:right="113"/>
              <w:jc w:val="both"/>
              <w:rPr>
                <w:color w:val="000000"/>
              </w:rPr>
            </w:pPr>
            <w:r w:rsidRPr="000E5F40">
              <w:t xml:space="preserve">4.1.2. Отримана тендерна </w:t>
            </w:r>
            <w:r>
              <w:rPr>
                <w:color w:val="000000"/>
              </w:rPr>
              <w:t>пропозиція вноситься автоматично до реєстру отриманих тендерних пропозицій.</w:t>
            </w:r>
          </w:p>
          <w:p w:rsidR="00A179EF" w:rsidRDefault="00A179EF" w:rsidP="00A179EF">
            <w:pPr>
              <w:pBdr>
                <w:top w:val="nil"/>
                <w:left w:val="nil"/>
                <w:bottom w:val="nil"/>
                <w:right w:val="nil"/>
                <w:between w:val="nil"/>
              </w:pBdr>
              <w:ind w:right="113"/>
              <w:jc w:val="both"/>
              <w:rPr>
                <w:color w:val="000000"/>
              </w:rPr>
            </w:pPr>
            <w:r>
              <w:rPr>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179EF" w:rsidRPr="00881563" w:rsidRDefault="00A179EF" w:rsidP="00A179EF">
            <w:pPr>
              <w:jc w:val="both"/>
            </w:pPr>
            <w:r>
              <w:rPr>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bl>
    <w:p w:rsidR="002668AE" w:rsidRPr="008E5E0C" w:rsidRDefault="002668AE">
      <w:pPr>
        <w:pStyle w:val="Standard"/>
        <w:rPr>
          <w:lang w:val="uk-UA"/>
        </w:rPr>
      </w:pPr>
    </w:p>
    <w:sectPr w:rsidR="002668AE" w:rsidRPr="008E5E0C">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245" w:rsidRDefault="00932245">
      <w:r>
        <w:separator/>
      </w:r>
    </w:p>
  </w:endnote>
  <w:endnote w:type="continuationSeparator" w:id="0">
    <w:p w:rsidR="00932245" w:rsidRDefault="0093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245" w:rsidRDefault="00932245">
      <w:r>
        <w:rPr>
          <w:color w:val="000000"/>
        </w:rPr>
        <w:separator/>
      </w:r>
    </w:p>
  </w:footnote>
  <w:footnote w:type="continuationSeparator" w:id="0">
    <w:p w:rsidR="00932245" w:rsidRDefault="0093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5"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7"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0"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2"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3"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4"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8816448">
    <w:abstractNumId w:val="3"/>
  </w:num>
  <w:num w:numId="2" w16cid:durableId="983464528">
    <w:abstractNumId w:val="14"/>
  </w:num>
  <w:num w:numId="3" w16cid:durableId="1696691181">
    <w:abstractNumId w:val="5"/>
  </w:num>
  <w:num w:numId="4" w16cid:durableId="1901013664">
    <w:abstractNumId w:val="10"/>
  </w:num>
  <w:num w:numId="5" w16cid:durableId="602110859">
    <w:abstractNumId w:val="20"/>
  </w:num>
  <w:num w:numId="6" w16cid:durableId="1636108276">
    <w:abstractNumId w:val="2"/>
  </w:num>
  <w:num w:numId="7" w16cid:durableId="1010982782">
    <w:abstractNumId w:val="17"/>
  </w:num>
  <w:num w:numId="8" w16cid:durableId="98641362">
    <w:abstractNumId w:val="19"/>
  </w:num>
  <w:num w:numId="9" w16cid:durableId="2054694475">
    <w:abstractNumId w:val="18"/>
  </w:num>
  <w:num w:numId="10" w16cid:durableId="1854832208">
    <w:abstractNumId w:val="13"/>
  </w:num>
  <w:num w:numId="11" w16cid:durableId="727067340">
    <w:abstractNumId w:val="15"/>
  </w:num>
  <w:num w:numId="12" w16cid:durableId="857159453">
    <w:abstractNumId w:val="7"/>
  </w:num>
  <w:num w:numId="13" w16cid:durableId="1432236567">
    <w:abstractNumId w:val="16"/>
  </w:num>
  <w:num w:numId="14" w16cid:durableId="1421290662">
    <w:abstractNumId w:val="1"/>
  </w:num>
  <w:num w:numId="15" w16cid:durableId="980840627">
    <w:abstractNumId w:val="8"/>
  </w:num>
  <w:num w:numId="16" w16cid:durableId="198514725">
    <w:abstractNumId w:val="4"/>
  </w:num>
  <w:num w:numId="17" w16cid:durableId="247926614">
    <w:abstractNumId w:val="12"/>
  </w:num>
  <w:num w:numId="18" w16cid:durableId="1749233202">
    <w:abstractNumId w:val="11"/>
  </w:num>
  <w:num w:numId="19" w16cid:durableId="1679774220">
    <w:abstractNumId w:val="0"/>
  </w:num>
  <w:num w:numId="20" w16cid:durableId="827669260">
    <w:abstractNumId w:val="6"/>
  </w:num>
  <w:num w:numId="21" w16cid:durableId="232661839">
    <w:abstractNumId w:val="9"/>
  </w:num>
  <w:num w:numId="22" w16cid:durableId="1013649801">
    <w:abstractNumId w:val="16"/>
  </w:num>
  <w:num w:numId="23" w16cid:durableId="2056928059">
    <w:abstractNumId w:val="1"/>
  </w:num>
  <w:num w:numId="24" w16cid:durableId="1627465922">
    <w:abstractNumId w:val="8"/>
  </w:num>
  <w:num w:numId="25" w16cid:durableId="1281914038">
    <w:abstractNumId w:val="4"/>
  </w:num>
  <w:num w:numId="26" w16cid:durableId="2048750107">
    <w:abstractNumId w:val="12"/>
  </w:num>
  <w:num w:numId="27" w16cid:durableId="1712458508">
    <w:abstractNumId w:val="11"/>
  </w:num>
  <w:num w:numId="28" w16cid:durableId="223877539">
    <w:abstractNumId w:val="0"/>
  </w:num>
  <w:num w:numId="29" w16cid:durableId="1220629650">
    <w:abstractNumId w:val="6"/>
  </w:num>
  <w:num w:numId="30" w16cid:durableId="590045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E"/>
    <w:rsid w:val="000463B8"/>
    <w:rsid w:val="00221CD4"/>
    <w:rsid w:val="002668AE"/>
    <w:rsid w:val="002A79AD"/>
    <w:rsid w:val="002B760C"/>
    <w:rsid w:val="00487D13"/>
    <w:rsid w:val="004A3E49"/>
    <w:rsid w:val="005006C2"/>
    <w:rsid w:val="00501952"/>
    <w:rsid w:val="00513652"/>
    <w:rsid w:val="00590D20"/>
    <w:rsid w:val="005A6062"/>
    <w:rsid w:val="006237D8"/>
    <w:rsid w:val="00733272"/>
    <w:rsid w:val="00781269"/>
    <w:rsid w:val="007E4CF6"/>
    <w:rsid w:val="007E5BA6"/>
    <w:rsid w:val="00881563"/>
    <w:rsid w:val="008E5E0C"/>
    <w:rsid w:val="00917778"/>
    <w:rsid w:val="00932245"/>
    <w:rsid w:val="00996B6F"/>
    <w:rsid w:val="009B74D6"/>
    <w:rsid w:val="00A179EF"/>
    <w:rsid w:val="00A9448D"/>
    <w:rsid w:val="00AD1D7B"/>
    <w:rsid w:val="00AE58D7"/>
    <w:rsid w:val="00C04496"/>
    <w:rsid w:val="00C159CE"/>
    <w:rsid w:val="00D3603E"/>
    <w:rsid w:val="00D42AEE"/>
    <w:rsid w:val="00DE640F"/>
    <w:rsid w:val="00DF6FF9"/>
    <w:rsid w:val="00E90F48"/>
    <w:rsid w:val="00F60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FE65"/>
  <w15:docId w15:val="{11BFDED4-5B6A-45DF-9AB0-B9C376C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pPr>
      <w:keepNext/>
      <w:spacing w:before="240" w:after="60"/>
      <w:outlineLvl w:val="0"/>
    </w:pPr>
    <w:rPr>
      <w:b/>
      <w:bCs/>
      <w:sz w:val="32"/>
      <w:szCs w:val="32"/>
    </w:rPr>
  </w:style>
  <w:style w:type="paragraph" w:styleId="2">
    <w:name w:val="heading 2"/>
    <w:basedOn w:val="Standard"/>
    <w:next w:val="Textbody"/>
    <w:pPr>
      <w:keepNext/>
      <w:spacing w:before="240" w:after="60"/>
      <w:outlineLvl w:val="1"/>
    </w:pPr>
    <w:rPr>
      <w:rFonts w:ascii="Cambria" w:hAnsi="Cambria" w:cs="Times New Roman"/>
      <w:b/>
      <w:bCs/>
      <w:i/>
      <w:iCs/>
      <w:sz w:val="28"/>
      <w:szCs w:val="28"/>
    </w:rPr>
  </w:style>
  <w:style w:type="paragraph" w:styleId="3">
    <w:name w:val="heading 3"/>
    <w:basedOn w:val="Standard"/>
    <w:next w:val="Textbody"/>
    <w:pPr>
      <w:outlineLvl w:val="2"/>
    </w:pPr>
  </w:style>
  <w:style w:type="paragraph" w:styleId="4">
    <w:name w:val="heading 4"/>
    <w:basedOn w:val="Standard"/>
    <w:next w:val="Textbody"/>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Arial" w:hAnsi="Arial" w:cs="Arial"/>
      <w:sz w:val="24"/>
      <w:szCs w:val="24"/>
      <w:lang w:val="ru-RU"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next w:val="a6"/>
    <w:pPr>
      <w:jc w:val="center"/>
    </w:pPr>
    <w:rPr>
      <w:rFonts w:ascii="Times New Roman" w:hAnsi="Times New Roman" w:cs="Times New Roman"/>
      <w:b/>
      <w:bCs/>
      <w:sz w:val="28"/>
      <w:szCs w:val="20"/>
      <w:lang w:val="uk-UA"/>
    </w:rPr>
  </w:style>
  <w:style w:type="paragraph" w:styleId="a6">
    <w:name w:val="Subtitle"/>
    <w:basedOn w:val="Standard"/>
    <w:next w:val="Textbody"/>
    <w:pPr>
      <w:spacing w:after="60"/>
      <w:jc w:val="center"/>
    </w:pPr>
    <w:rPr>
      <w:rFonts w:ascii="Cambria" w:hAnsi="Cambria" w:cs="Times New Roman"/>
      <w:i/>
      <w:iCs/>
      <w:sz w:val="28"/>
      <w:szCs w:val="28"/>
      <w:lang w:val="en-US"/>
    </w:rPr>
  </w:style>
  <w:style w:type="paragraph" w:customStyle="1" w:styleId="a7">
    <w:name w:val="Покажчик"/>
    <w:basedOn w:val="Standard"/>
    <w:pPr>
      <w:suppressLineNumbers/>
    </w:pPr>
    <w:rPr>
      <w:rFonts w:cs="Mangal"/>
    </w:rPr>
  </w:style>
  <w:style w:type="paragraph" w:customStyle="1" w:styleId="24">
    <w:name w:val="Основной текст с отступом 24"/>
    <w:basedOn w:val="Standard"/>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pPr>
      <w:jc w:val="center"/>
    </w:pPr>
    <w:rPr>
      <w:rFonts w:ascii="Times New Roman" w:hAnsi="Times New Roman" w:cs="Times New Roman"/>
      <w:sz w:val="28"/>
      <w:szCs w:val="20"/>
      <w:lang w:val="uk-UA"/>
    </w:rPr>
  </w:style>
  <w:style w:type="paragraph" w:customStyle="1" w:styleId="20">
    <w:name w:val="Название объекта2"/>
    <w:basedOn w:val="Standard"/>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Standard"/>
    <w:uiPriority w:val="99"/>
    <w:qFormat/>
    <w:pPr>
      <w:spacing w:before="280" w:after="280"/>
    </w:pPr>
    <w:rPr>
      <w:rFonts w:ascii="Times New Roman" w:hAnsi="Times New Roman" w:cs="Times New Roman"/>
      <w:lang w:val="en-US"/>
    </w:rPr>
  </w:style>
  <w:style w:type="paragraph" w:styleId="a9">
    <w:name w:val="footer"/>
    <w:basedOn w:val="Standard"/>
    <w:pPr>
      <w:suppressLineNumbers/>
      <w:tabs>
        <w:tab w:val="center" w:pos="4677"/>
        <w:tab w:val="right" w:pos="9355"/>
      </w:tabs>
    </w:pPr>
  </w:style>
  <w:style w:type="paragraph" w:customStyle="1" w:styleId="22">
    <w:name w:val="Маркированный список 22"/>
    <w:basedOn w:val="Standard"/>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pPr>
      <w:spacing w:after="120" w:line="480" w:lineRule="auto"/>
      <w:ind w:left="283"/>
    </w:pPr>
    <w:rPr>
      <w:rFonts w:ascii="Calibri" w:hAnsi="Calibri" w:cs="Times New Roman"/>
      <w:sz w:val="22"/>
      <w:szCs w:val="22"/>
    </w:rPr>
  </w:style>
  <w:style w:type="paragraph" w:styleId="aa">
    <w:name w:val="endnote text"/>
    <w:basedOn w:val="Standard"/>
    <w:pPr>
      <w:spacing w:before="140"/>
      <w:ind w:firstLine="680"/>
      <w:jc w:val="both"/>
    </w:pPr>
    <w:rPr>
      <w:rFonts w:ascii="Times New Roman" w:hAnsi="Times New Roman" w:cs="Times New Roman"/>
      <w:sz w:val="20"/>
      <w:lang w:val="uk-UA"/>
    </w:rPr>
  </w:style>
  <w:style w:type="paragraph" w:customStyle="1" w:styleId="10">
    <w:name w:val="Цитата1"/>
    <w:basedOn w:val="Standard"/>
    <w:pPr>
      <w:ind w:left="284" w:right="-58" w:firstLine="436"/>
      <w:jc w:val="both"/>
    </w:pPr>
    <w:rPr>
      <w:rFonts w:ascii="Times New Roman" w:hAnsi="Times New Roman" w:cs="Times New Roman"/>
      <w:szCs w:val="20"/>
    </w:rPr>
  </w:style>
  <w:style w:type="paragraph" w:customStyle="1" w:styleId="ab">
    <w:name w:val="Знак Знак Знак"/>
    <w:basedOn w:val="Standard"/>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Pr>
      <w:rFonts w:ascii="Verdana" w:hAnsi="Verdana" w:cs="Verdana"/>
      <w:sz w:val="20"/>
      <w:szCs w:val="20"/>
      <w:lang w:val="en-US"/>
    </w:rPr>
  </w:style>
  <w:style w:type="paragraph" w:customStyle="1" w:styleId="Textbodyindent">
    <w:name w:val="Text body indent"/>
    <w:basedOn w:val="Standard"/>
    <w:pPr>
      <w:ind w:left="283" w:firstLine="540"/>
      <w:jc w:val="both"/>
    </w:pPr>
    <w:rPr>
      <w:rFonts w:ascii="Times New Roman" w:hAnsi="Times New Roman" w:cs="Times New Roman"/>
      <w:color w:val="000000"/>
      <w:lang w:val="uk-UA"/>
    </w:rPr>
  </w:style>
  <w:style w:type="paragraph" w:styleId="HTML">
    <w:name w:val="HTML Preformatted"/>
    <w:basedOn w:val="Standar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pPr>
      <w:spacing w:after="120" w:line="480" w:lineRule="auto"/>
    </w:pPr>
    <w:rPr>
      <w:rFonts w:cs="Times New Roman"/>
      <w:lang w:val="en-US"/>
    </w:rPr>
  </w:style>
  <w:style w:type="paragraph" w:customStyle="1" w:styleId="ac">
    <w:name w:val="Знак Знак Знак Знак"/>
    <w:basedOn w:val="Standard"/>
    <w:rPr>
      <w:rFonts w:ascii="Verdana" w:hAnsi="Verdana" w:cs="Verdana"/>
      <w:sz w:val="20"/>
      <w:szCs w:val="20"/>
      <w:lang w:val="en-US"/>
    </w:rPr>
  </w:style>
  <w:style w:type="paragraph" w:customStyle="1" w:styleId="LO-Normal">
    <w:name w:val="LO-Normal"/>
    <w:pPr>
      <w:spacing w:line="300" w:lineRule="auto"/>
      <w:ind w:firstLine="1300"/>
    </w:pPr>
    <w:rPr>
      <w:sz w:val="22"/>
      <w:lang w:eastAsia="zh-CN"/>
    </w:rPr>
  </w:style>
  <w:style w:type="paragraph" w:customStyle="1" w:styleId="rvps2">
    <w:name w:val="rvps2"/>
    <w:basedOn w:val="Standard"/>
    <w:pPr>
      <w:spacing w:before="280" w:after="280"/>
    </w:pPr>
    <w:rPr>
      <w:rFonts w:ascii="Times New Roman" w:hAnsi="Times New Roman" w:cs="Times New Roman"/>
    </w:rPr>
  </w:style>
  <w:style w:type="paragraph" w:styleId="ad">
    <w:name w:val="header"/>
    <w:basedOn w:val="Standard"/>
    <w:pPr>
      <w:suppressLineNumbers/>
      <w:tabs>
        <w:tab w:val="center" w:pos="4819"/>
        <w:tab w:val="right" w:pos="9639"/>
      </w:tabs>
    </w:pPr>
    <w:rPr>
      <w:rFonts w:ascii="Times New Roman" w:hAnsi="Times New Roman" w:cs="Times New Roman"/>
      <w:lang w:val="en-US"/>
    </w:rPr>
  </w:style>
  <w:style w:type="paragraph" w:customStyle="1" w:styleId="Default">
    <w:name w:val="Default"/>
    <w:pPr>
      <w:widowControl/>
    </w:pPr>
    <w:rPr>
      <w:color w:val="000000"/>
      <w:sz w:val="24"/>
      <w:szCs w:val="24"/>
      <w:lang w:val="ru-RU" w:eastAsia="zh-CN"/>
    </w:rPr>
  </w:style>
  <w:style w:type="paragraph" w:customStyle="1" w:styleId="11">
    <w:name w:val="Основной текст с отступом1"/>
    <w:basedOn w:val="Standard"/>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pPr>
      <w:spacing w:after="120" w:line="300" w:lineRule="auto"/>
      <w:ind w:left="283" w:firstLine="720"/>
      <w:jc w:val="both"/>
    </w:pPr>
    <w:rPr>
      <w:rFonts w:ascii="Courier New" w:hAnsi="Courier New" w:cs="Courier New"/>
      <w:sz w:val="16"/>
      <w:szCs w:val="16"/>
      <w:lang w:val="uk-UA"/>
    </w:rPr>
  </w:style>
  <w:style w:type="paragraph" w:customStyle="1" w:styleId="ae">
    <w:name w:val="Знак Знак"/>
    <w:basedOn w:val="Standard"/>
    <w:rPr>
      <w:rFonts w:ascii="Verdana" w:hAnsi="Verdana" w:cs="Verdana"/>
      <w:sz w:val="20"/>
      <w:szCs w:val="20"/>
      <w:lang w:val="en-US"/>
    </w:rPr>
  </w:style>
  <w:style w:type="paragraph" w:styleId="af">
    <w:name w:val="No Spacing"/>
    <w:pPr>
      <w:autoSpaceDE w:val="0"/>
    </w:pPr>
    <w:rPr>
      <w:rFonts w:ascii="Times New Roman CYR" w:hAnsi="Times New Roman CYR" w:cs="Times New Roman CYR"/>
      <w:lang w:val="ru-RU" w:eastAsia="zh-CN"/>
    </w:rPr>
  </w:style>
  <w:style w:type="paragraph" w:customStyle="1" w:styleId="af0">
    <w:name w:val="Вміст таблиці"/>
    <w:basedOn w:val="Standard"/>
    <w:pPr>
      <w:suppressLineNumbers/>
    </w:pPr>
  </w:style>
  <w:style w:type="paragraph" w:customStyle="1" w:styleId="af1">
    <w:name w:val="Заголовок таблиці"/>
    <w:basedOn w:val="af0"/>
    <w:pPr>
      <w:jc w:val="center"/>
    </w:pPr>
    <w:rPr>
      <w:b/>
      <w:bCs/>
    </w:rPr>
  </w:style>
  <w:style w:type="paragraph" w:styleId="af2">
    <w:name w:val="List Paragraph"/>
    <w:basedOn w:val="Standard"/>
    <w:pPr>
      <w:suppressAutoHyphens w:val="0"/>
      <w:ind w:left="720"/>
    </w:pPr>
    <w:rPr>
      <w:rFonts w:ascii="Times New Roman" w:hAnsi="Times New Roman" w:cs="Times New Roman"/>
      <w:lang w:val="uk-UA"/>
    </w:rPr>
  </w:style>
  <w:style w:type="paragraph" w:customStyle="1" w:styleId="contract">
    <w:name w:val="contract"/>
    <w:basedOn w:val="Standard"/>
    <w:pPr>
      <w:suppressAutoHyphens w:val="0"/>
      <w:spacing w:line="300" w:lineRule="exact"/>
      <w:jc w:val="both"/>
    </w:pPr>
    <w:rPr>
      <w:rFonts w:ascii="UkrainianBaltica" w:hAnsi="UkrainianBaltica" w:cs="Times New Roman"/>
      <w:szCs w:val="20"/>
    </w:rPr>
  </w:style>
  <w:style w:type="paragraph" w:customStyle="1" w:styleId="af3">
    <w:name w:val="Знак"/>
    <w:basedOn w:val="Standard"/>
    <w:pPr>
      <w:suppressAutoHyphens w:val="0"/>
    </w:pPr>
    <w:rPr>
      <w:rFonts w:ascii="Verdana" w:hAnsi="Verdana" w:cs="Verdana"/>
      <w:sz w:val="20"/>
      <w:szCs w:val="20"/>
      <w:lang w:val="en-US"/>
    </w:rPr>
  </w:style>
  <w:style w:type="paragraph" w:customStyle="1" w:styleId="LO-normal1">
    <w:name w:val="LO-normal1"/>
    <w:pPr>
      <w:widowControl/>
      <w:spacing w:line="276" w:lineRule="auto"/>
    </w:pPr>
    <w:rPr>
      <w:rFonts w:ascii="Arial" w:eastAsia="Arial" w:hAnsi="Arial" w:cs="Arial"/>
      <w:color w:val="000000"/>
      <w:sz w:val="22"/>
      <w:szCs w:val="22"/>
      <w:lang w:val="ru-RU" w:eastAsia="zh-CN"/>
    </w:rPr>
  </w:style>
  <w:style w:type="paragraph" w:customStyle="1" w:styleId="LO-Normal10">
    <w:name w:val="LO-Normal1"/>
    <w:pPr>
      <w:spacing w:line="300" w:lineRule="auto"/>
      <w:ind w:firstLine="1300"/>
    </w:pPr>
    <w:rPr>
      <w:sz w:val="22"/>
      <w:lang w:eastAsia="zh-CN"/>
    </w:rPr>
  </w:style>
  <w:style w:type="paragraph" w:customStyle="1" w:styleId="12">
    <w:name w:val="Название объекта1"/>
    <w:basedOn w:val="Standard"/>
    <w:pPr>
      <w:suppressLineNumbers/>
      <w:spacing w:before="120" w:after="120"/>
    </w:pPr>
    <w:rPr>
      <w:rFonts w:cs="Mangal"/>
      <w:i/>
      <w:iCs/>
      <w:lang w:val="uk-UA"/>
    </w:rPr>
  </w:style>
  <w:style w:type="paragraph" w:customStyle="1" w:styleId="211">
    <w:name w:val="Маркированный список 21"/>
    <w:basedOn w:val="Standard"/>
    <w:pPr>
      <w:ind w:left="566" w:hanging="283"/>
    </w:pPr>
    <w:rPr>
      <w:rFonts w:ascii="Times New Roman" w:hAnsi="Times New Roman" w:cs="Times New Roman"/>
      <w:sz w:val="20"/>
      <w:szCs w:val="20"/>
      <w:lang w:val="uk-UA"/>
    </w:rPr>
  </w:style>
  <w:style w:type="paragraph" w:customStyle="1" w:styleId="13">
    <w:name w:val="Схема документа1"/>
    <w:basedOn w:val="Standard"/>
    <w:pPr>
      <w:shd w:val="clear" w:color="auto" w:fill="000080"/>
    </w:pPr>
    <w:rPr>
      <w:rFonts w:ascii="Tahoma" w:hAnsi="Tahoma" w:cs="Tahoma"/>
      <w:sz w:val="20"/>
      <w:szCs w:val="20"/>
      <w:lang w:val="uk-UA"/>
    </w:rPr>
  </w:style>
  <w:style w:type="paragraph" w:customStyle="1" w:styleId="rvps6">
    <w:name w:val="rvps6"/>
    <w:basedOn w:val="Standard"/>
    <w:pPr>
      <w:spacing w:before="280" w:after="280"/>
    </w:pPr>
    <w:rPr>
      <w:rFonts w:ascii="Times New Roman" w:hAnsi="Times New Roman" w:cs="Times New Roman"/>
      <w:lang w:val="uk-UA"/>
    </w:rPr>
  </w:style>
  <w:style w:type="paragraph" w:customStyle="1" w:styleId="rvps12">
    <w:name w:val="rvps12"/>
    <w:basedOn w:val="Standard"/>
    <w:pPr>
      <w:spacing w:before="280" w:after="280"/>
    </w:pPr>
    <w:rPr>
      <w:rFonts w:ascii="Times New Roman" w:hAnsi="Times New Roman" w:cs="Times New Roman"/>
      <w:lang w:val="uk-UA"/>
    </w:rPr>
  </w:style>
  <w:style w:type="paragraph" w:customStyle="1" w:styleId="rvps14">
    <w:name w:val="rvps14"/>
    <w:basedOn w:val="Standard"/>
    <w:pPr>
      <w:spacing w:before="280" w:after="280"/>
    </w:pPr>
    <w:rPr>
      <w:rFonts w:ascii="Times New Roman" w:hAnsi="Times New Roman" w:cs="Times New Roman"/>
      <w:lang w:val="uk-UA"/>
    </w:rPr>
  </w:style>
  <w:style w:type="paragraph" w:customStyle="1" w:styleId="rvps4">
    <w:name w:val="rvps4"/>
    <w:basedOn w:val="Standard"/>
    <w:pPr>
      <w:spacing w:before="280" w:after="280"/>
    </w:pPr>
    <w:rPr>
      <w:rFonts w:ascii="Times New Roman" w:hAnsi="Times New Roman" w:cs="Times New Roman"/>
      <w:lang w:val="uk-UA"/>
    </w:rPr>
  </w:style>
  <w:style w:type="paragraph" w:customStyle="1" w:styleId="rvps15">
    <w:name w:val="rvps15"/>
    <w:basedOn w:val="Standard"/>
    <w:pPr>
      <w:spacing w:before="280" w:after="280"/>
    </w:pPr>
    <w:rPr>
      <w:rFonts w:ascii="Times New Roman" w:hAnsi="Times New Roman" w:cs="Times New Roman"/>
      <w:lang w:val="uk-UA"/>
    </w:rPr>
  </w:style>
  <w:style w:type="paragraph" w:customStyle="1" w:styleId="TableContents">
    <w:name w:val="Table Contents"/>
    <w:basedOn w:val="Standard"/>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pPr>
      <w:suppressAutoHyphens w:val="0"/>
      <w:spacing w:after="120" w:line="480" w:lineRule="auto"/>
      <w:ind w:left="283"/>
    </w:pPr>
    <w:rPr>
      <w:rFonts w:ascii="Calibri" w:hAnsi="Calibri" w:cs="Calibri"/>
      <w:sz w:val="22"/>
      <w:szCs w:val="22"/>
    </w:rPr>
  </w:style>
  <w:style w:type="paragraph" w:customStyle="1" w:styleId="14">
    <w:name w:val="Обычный1"/>
    <w:pPr>
      <w:spacing w:line="300" w:lineRule="auto"/>
      <w:ind w:firstLine="1300"/>
    </w:pPr>
    <w:rPr>
      <w:sz w:val="22"/>
      <w:lang w:eastAsia="zh-CN"/>
    </w:rPr>
  </w:style>
  <w:style w:type="paragraph" w:customStyle="1" w:styleId="FR4">
    <w:name w:val="FR4"/>
    <w:pPr>
      <w:spacing w:before="40" w:line="300" w:lineRule="auto"/>
      <w:jc w:val="both"/>
    </w:pPr>
    <w:rPr>
      <w:sz w:val="22"/>
      <w:lang w:eastAsia="zh-CN"/>
    </w:rPr>
  </w:style>
  <w:style w:type="paragraph" w:customStyle="1" w:styleId="23">
    <w:name w:val="Основной текст с отступом 23"/>
    <w:basedOn w:val="Standard"/>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pPr>
      <w:spacing w:after="120" w:line="480" w:lineRule="auto"/>
      <w:ind w:left="283"/>
    </w:pPr>
    <w:rPr>
      <w:rFonts w:eastAsia="Arial"/>
      <w:color w:val="000000"/>
      <w:sz w:val="22"/>
      <w:szCs w:val="22"/>
    </w:rPr>
  </w:style>
  <w:style w:type="paragraph" w:styleId="af4">
    <w:name w:val="Balloon Text"/>
    <w:basedOn w:val="Standard"/>
    <w:rPr>
      <w:rFonts w:ascii="Tahoma" w:hAnsi="Tahoma" w:cs="Tahoma"/>
      <w:sz w:val="16"/>
      <w:szCs w:val="16"/>
    </w:rPr>
  </w:style>
  <w:style w:type="paragraph" w:customStyle="1" w:styleId="15">
    <w:name w:val="Без интервала1"/>
    <w:pPr>
      <w:widowControl/>
    </w:pPr>
    <w:rPr>
      <w:rFonts w:ascii="Calibri" w:eastAsia="Calibri" w:hAnsi="Calibri"/>
      <w:sz w:val="22"/>
      <w:szCs w:val="22"/>
      <w:lang w:eastAsia="ar-SA"/>
    </w:rPr>
  </w:style>
  <w:style w:type="paragraph" w:customStyle="1" w:styleId="TableHeading">
    <w:name w:val="Table Heading"/>
    <w:basedOn w:val="TableContents"/>
    <w:pPr>
      <w:jc w:val="center"/>
    </w:pPr>
    <w:rPr>
      <w:b/>
      <w:bCs/>
    </w:rPr>
  </w:style>
  <w:style w:type="paragraph" w:customStyle="1" w:styleId="16">
    <w:name w:val="Звичайний1"/>
    <w:pPr>
      <w:widowControl/>
    </w:pPr>
    <w:rPr>
      <w:rFonts w:ascii="Arial" w:eastAsia="Arial" w:hAnsi="Arial" w:cs="Arial"/>
      <w:color w:val="000000"/>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lang w:val="uk-UA"/>
    </w:rPr>
  </w:style>
  <w:style w:type="character" w:customStyle="1" w:styleId="WW8Num6z0">
    <w:name w:val="WW8Num6z0"/>
    <w:rPr>
      <w:rFonts w:ascii="Arial" w:hAnsi="Arial" w:cs="Arial"/>
      <w:color w:val="000000"/>
      <w:lang w:val="uk-UA"/>
    </w:rPr>
  </w:style>
  <w:style w:type="character" w:customStyle="1" w:styleId="WW8Num7z0">
    <w:name w:val="WW8Num7z0"/>
    <w:rPr>
      <w:rFonts w:ascii="Arial Narrow" w:hAnsi="Arial Narrow" w:cs="Times New Roman CYR"/>
      <w:color w:val="000000"/>
      <w:lang w:val="uk-UA"/>
    </w:rPr>
  </w:style>
  <w:style w:type="character" w:customStyle="1" w:styleId="WW8Num8z0">
    <w:name w:val="WW8Num8z0"/>
    <w:rPr>
      <w:rFonts w:ascii="Times New Roman" w:hAnsi="Times New Roman" w:cs="Times New Roman"/>
      <w:u w:val="none"/>
      <w:lang w:val="uk-UA"/>
    </w:rPr>
  </w:style>
  <w:style w:type="character" w:customStyle="1" w:styleId="WW8Num9z0">
    <w:name w:val="WW8Num9z0"/>
    <w:rPr>
      <w:rFonts w:ascii="Wingdings" w:hAnsi="Wingdings" w:cs="Wingdings"/>
      <w:color w:val="000000"/>
    </w:rPr>
  </w:style>
  <w:style w:type="character" w:customStyle="1" w:styleId="WW8Num10z0">
    <w:name w:val="WW8Num10z0"/>
    <w:rPr>
      <w:rFonts w:ascii="Vivaldi" w:hAnsi="Vivaldi" w:cs="Vivald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Symbol"/>
      <w:sz w:val="24"/>
      <w:szCs w:val="24"/>
      <w:lang w:val="uk-U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color w:val="000000"/>
      <w:lang w:val="uk-UA"/>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Vivaldi" w:hAnsi="Vivaldi" w:cs="Vivald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lang w:val="uk-UA"/>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Narrow" w:eastAsia="Times New Roman" w:hAnsi="Arial Narrow" w:cs="Times New Roman CYR"/>
      <w:lang w:val="uk-U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28z1">
    <w:name w:val="WW8Num28z1"/>
  </w:style>
  <w:style w:type="character" w:customStyle="1" w:styleId="WW8Num29z0">
    <w:name w:val="WW8Num29z0"/>
    <w:rPr>
      <w:rFonts w:ascii="Times New Roman" w:hAnsi="Times New Roman" w:cs="Times New Roman"/>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7">
    <w:name w:val="Основной шрифт абзаца1"/>
  </w:style>
  <w:style w:type="character" w:styleId="af5">
    <w:name w:val="page number"/>
    <w:basedOn w:val="17"/>
  </w:style>
  <w:style w:type="character" w:customStyle="1" w:styleId="apple-converted-space">
    <w:name w:val="apple-converted-space"/>
    <w:basedOn w:val="17"/>
    <w:uiPriority w:val="99"/>
  </w:style>
  <w:style w:type="character" w:customStyle="1" w:styleId="af6">
    <w:name w:val="Основной текст Знак"/>
    <w:rPr>
      <w:rFonts w:ascii="Times New Roman CYR" w:hAnsi="Times New Roman CYR" w:cs="Times New Roman CYR"/>
      <w:sz w:val="24"/>
      <w:szCs w:val="24"/>
      <w:lang w:val="ru-RU" w:bidi="ar-SA"/>
    </w:rPr>
  </w:style>
  <w:style w:type="character" w:customStyle="1" w:styleId="26">
    <w:name w:val="Основной текст с отступом 2 Знак"/>
    <w:rPr>
      <w:rFonts w:ascii="Calibri" w:hAnsi="Calibri" w:cs="Calibri"/>
      <w:sz w:val="22"/>
      <w:szCs w:val="22"/>
      <w:lang w:val="ru-RU" w:bidi="ar-SA"/>
    </w:rPr>
  </w:style>
  <w:style w:type="character" w:customStyle="1" w:styleId="af7">
    <w:name w:val="Текст концевой сноски Знак"/>
    <w:rPr>
      <w:szCs w:val="24"/>
      <w:lang w:val="uk-UA" w:bidi="ar-SA"/>
    </w:rPr>
  </w:style>
  <w:style w:type="character" w:customStyle="1" w:styleId="Internetlink">
    <w:name w:val="Internet 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7">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1">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f8">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8">
    <w:name w:val="Заголовок 1 Знак"/>
    <w:rPr>
      <w:rFonts w:ascii="Arial" w:hAnsi="Arial" w:cs="Arial"/>
      <w:b/>
      <w:bCs/>
      <w:kern w:val="3"/>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f9">
    <w:name w:val="Верхний колонтитул Знак"/>
    <w:rPr>
      <w:sz w:val="24"/>
      <w:szCs w:val="24"/>
    </w:rPr>
  </w:style>
  <w:style w:type="character" w:customStyle="1" w:styleId="28">
    <w:name w:val="Заголовок 2 Знак"/>
    <w:rPr>
      <w:rFonts w:ascii="Cambria" w:eastAsia="Times New Roman" w:hAnsi="Cambria" w:cs="Times New Roman"/>
      <w:b/>
      <w:bCs/>
      <w:i/>
      <w:iCs/>
      <w:sz w:val="28"/>
      <w:szCs w:val="28"/>
    </w:rPr>
  </w:style>
  <w:style w:type="character" w:customStyle="1" w:styleId="32">
    <w:name w:val="Заголовок 3 Знак"/>
    <w:rPr>
      <w:rFonts w:ascii="Times New Roman CYR" w:hAnsi="Times New Roman CYR" w:cs="Times New Roman CYR"/>
      <w:sz w:val="24"/>
      <w:szCs w:val="24"/>
    </w:rPr>
  </w:style>
  <w:style w:type="character" w:customStyle="1" w:styleId="afa">
    <w:name w:val="Название Знак"/>
    <w:rPr>
      <w:sz w:val="28"/>
      <w:lang w:val="uk-UA"/>
    </w:rPr>
  </w:style>
  <w:style w:type="character" w:customStyle="1" w:styleId="afb">
    <w:name w:val="Подзаголовок Знак"/>
    <w:rPr>
      <w:rFonts w:ascii="Cambria" w:eastAsia="Times New Roman" w:hAnsi="Cambria" w:cs="Times New Roman"/>
      <w:sz w:val="24"/>
      <w:szCs w:val="24"/>
      <w:lang w:eastAsia="zh-CN"/>
    </w:rPr>
  </w:style>
  <w:style w:type="character" w:customStyle="1" w:styleId="33">
    <w:name w:val="Основной текст с отступом 3 Знак"/>
    <w:rPr>
      <w:rFonts w:ascii="Courier New" w:hAnsi="Courier New" w:cs="Courier New"/>
      <w:sz w:val="16"/>
      <w:szCs w:val="16"/>
      <w:lang w:val="uk-UA"/>
    </w:rPr>
  </w:style>
  <w:style w:type="character" w:customStyle="1" w:styleId="rvts37">
    <w:name w:val="rvts37"/>
    <w:basedOn w:val="17"/>
  </w:style>
  <w:style w:type="character" w:customStyle="1" w:styleId="29">
    <w:name w:val="Основний текст з відступом 2 Знак"/>
    <w:rPr>
      <w:rFonts w:ascii="Times New Roman CYR" w:hAnsi="Times New Roman CYR" w:cs="Times New Roman CYR"/>
      <w:sz w:val="24"/>
      <w:szCs w:val="24"/>
      <w:lang w:eastAsia="zh-CN"/>
    </w:rPr>
  </w:style>
  <w:style w:type="character" w:customStyle="1" w:styleId="19">
    <w:name w:val="Название Знак1"/>
    <w:rPr>
      <w:rFonts w:ascii="Cambria" w:eastAsia="Times New Roman" w:hAnsi="Cambria" w:cs="Times New Roman"/>
      <w:b/>
      <w:bCs/>
      <w:kern w:val="3"/>
      <w:sz w:val="32"/>
      <w:szCs w:val="32"/>
      <w:lang w:eastAsia="zh-CN"/>
    </w:rPr>
  </w:style>
  <w:style w:type="character" w:customStyle="1" w:styleId="2a">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7"/>
  </w:style>
  <w:style w:type="character" w:customStyle="1" w:styleId="rvts90">
    <w:name w:val="rvts90"/>
    <w:basedOn w:val="17"/>
  </w:style>
  <w:style w:type="character" w:customStyle="1" w:styleId="rvts82">
    <w:name w:val="rvts82"/>
    <w:basedOn w:val="17"/>
  </w:style>
  <w:style w:type="character" w:customStyle="1" w:styleId="rvts106">
    <w:name w:val="rvts106"/>
    <w:basedOn w:val="17"/>
  </w:style>
  <w:style w:type="character" w:customStyle="1" w:styleId="rvts44">
    <w:name w:val="rvts44"/>
    <w:basedOn w:val="17"/>
  </w:style>
  <w:style w:type="character" w:customStyle="1" w:styleId="rvts15">
    <w:name w:val="rvts15"/>
    <w:basedOn w:val="17"/>
  </w:style>
  <w:style w:type="character" w:customStyle="1" w:styleId="StrongEmphasis">
    <w:name w:val="Strong Emphasis"/>
    <w:rPr>
      <w:b/>
      <w:bCs/>
    </w:rPr>
  </w:style>
  <w:style w:type="character" w:customStyle="1" w:styleId="afc">
    <w:name w:val="Нижний колонтитул Знак"/>
    <w:rPr>
      <w:rFonts w:ascii="Times New Roman CYR" w:hAnsi="Times New Roman CYR" w:cs="Times New Roman CYR"/>
      <w:sz w:val="24"/>
      <w:szCs w:val="24"/>
    </w:rPr>
  </w:style>
  <w:style w:type="character" w:customStyle="1" w:styleId="af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sz w:val="24"/>
      <w:szCs w:val="24"/>
      <w:lang w:eastAsia="zh-CN"/>
    </w:rPr>
  </w:style>
  <w:style w:type="character" w:customStyle="1" w:styleId="221">
    <w:name w:val="Основной текст с отступом 2 Знак2"/>
    <w:rPr>
      <w:rFonts w:ascii="Times New Roman CYR" w:hAnsi="Times New Roman CYR" w:cs="Times New Roman CYR"/>
      <w:sz w:val="24"/>
      <w:szCs w:val="24"/>
      <w:lang w:eastAsia="zh-CN"/>
    </w:rPr>
  </w:style>
  <w:style w:type="character" w:customStyle="1" w:styleId="afe">
    <w:name w:val="Текст у виносці Знак"/>
    <w:rPr>
      <w:rFonts w:ascii="Tahoma" w:hAnsi="Tahoma" w:cs="Tahoma"/>
      <w:sz w:val="16"/>
      <w:szCs w:val="16"/>
      <w:lang w:val="ru-RU" w:eastAsia="zh-CN"/>
    </w:rPr>
  </w:style>
  <w:style w:type="character" w:customStyle="1" w:styleId="NoSpacingChar">
    <w:name w:val="No Spacing Char"/>
    <w:rPr>
      <w:rFonts w:ascii="Calibri" w:eastAsia="Calibri" w:hAnsi="Calibri"/>
      <w:sz w:val="22"/>
      <w:szCs w:val="22"/>
      <w:lang w:eastAsia="ar-SA"/>
    </w:rPr>
  </w:style>
  <w:style w:type="character" w:customStyle="1" w:styleId="ListLabel1">
    <w:name w:val="ListLabel 1"/>
    <w:rPr>
      <w:rFonts w:cs="Arial"/>
      <w:color w:val="000000"/>
      <w:lang w:val="uk-UA"/>
    </w:rPr>
  </w:style>
  <w:style w:type="character" w:customStyle="1" w:styleId="ListLabel2">
    <w:name w:val="ListLabel 2"/>
    <w:rPr>
      <w:rFonts w:cs="Times New Roman CYR"/>
      <w:color w:val="000000"/>
      <w:lang w:val="uk-UA"/>
    </w:rPr>
  </w:style>
  <w:style w:type="character" w:customStyle="1" w:styleId="ListLabel3">
    <w:name w:val="ListLabel 3"/>
    <w:rPr>
      <w:rFonts w:cs="Times New Roman"/>
      <w:u w:val="none"/>
      <w:lang w:val="uk-UA"/>
    </w:rPr>
  </w:style>
  <w:style w:type="character" w:customStyle="1" w:styleId="ListLabel4">
    <w:name w:val="ListLabel 4"/>
    <w:rPr>
      <w:rFonts w:cs="Vivaldi"/>
    </w:rPr>
  </w:style>
  <w:style w:type="character" w:customStyle="1" w:styleId="ListLabel5">
    <w:name w:val="ListLabel 5"/>
    <w:rPr>
      <w:rFonts w:cs="Wingdings"/>
    </w:rPr>
  </w:style>
  <w:style w:type="character" w:customStyle="1" w:styleId="ListLabel6">
    <w:name w:val="ListLabel 6"/>
    <w:rPr>
      <w:rFonts w:cs="Symbol"/>
      <w:sz w:val="24"/>
      <w:szCs w:val="24"/>
      <w:lang w:val="uk-UA"/>
    </w:rPr>
  </w:style>
  <w:style w:type="character" w:customStyle="1" w:styleId="ListLabel7">
    <w:name w:val="ListLabel 7"/>
    <w:rPr>
      <w:rFonts w:cs="Symbol"/>
      <w:color w:val="000000"/>
      <w:lang w:val="uk-UA"/>
    </w:rPr>
  </w:style>
  <w:style w:type="character" w:customStyle="1" w:styleId="ListLabel8">
    <w:name w:val="ListLabel 8"/>
    <w:rPr>
      <w:rFonts w:cs="Courier New"/>
    </w:rPr>
  </w:style>
  <w:style w:type="character" w:customStyle="1" w:styleId="ListLabel9">
    <w:name w:val="ListLabel 9"/>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8Num3">
    <w:name w:val="WW8Num3"/>
    <w:basedOn w:val="a2"/>
    <w:pPr>
      <w:numPr>
        <w:numId w:val="13"/>
      </w:numPr>
    </w:pPr>
  </w:style>
  <w:style w:type="numbering" w:customStyle="1" w:styleId="WW8Num4">
    <w:name w:val="WW8Num4"/>
    <w:basedOn w:val="a2"/>
    <w:pPr>
      <w:numPr>
        <w:numId w:val="14"/>
      </w:numPr>
    </w:pPr>
  </w:style>
  <w:style w:type="numbering" w:customStyle="1" w:styleId="WW8Num2">
    <w:name w:val="WW8Num2"/>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5">
    <w:name w:val="WW8Num5"/>
    <w:basedOn w:val="a2"/>
    <w:pPr>
      <w:numPr>
        <w:numId w:val="18"/>
      </w:numPr>
    </w:pPr>
  </w:style>
  <w:style w:type="numbering" w:customStyle="1" w:styleId="WW8Num6">
    <w:name w:val="WW8Num6"/>
    <w:basedOn w:val="a2"/>
    <w:pPr>
      <w:numPr>
        <w:numId w:val="19"/>
      </w:numPr>
    </w:pPr>
  </w:style>
  <w:style w:type="numbering" w:customStyle="1" w:styleId="WW8Num7">
    <w:name w:val="WW8Num7"/>
    <w:basedOn w:val="a2"/>
    <w:pPr>
      <w:numPr>
        <w:numId w:val="20"/>
      </w:numPr>
    </w:pPr>
  </w:style>
  <w:style w:type="numbering" w:customStyle="1" w:styleId="WW8Num8">
    <w:name w:val="WW8Num8"/>
    <w:basedOn w:val="a2"/>
    <w:pPr>
      <w:numPr>
        <w:numId w:val="21"/>
      </w:numPr>
    </w:pPr>
  </w:style>
  <w:style w:type="paragraph" w:customStyle="1" w:styleId="aff">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0">
    <w:name w:val="Hyperlink"/>
    <w:rsid w:val="00AE58D7"/>
    <w:rPr>
      <w:color w:val="0000FF"/>
      <w:u w:val="single"/>
    </w:rPr>
  </w:style>
  <w:style w:type="table" w:styleId="aff1">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571</Words>
  <Characters>3257</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МКП Хмельницькводоканал</cp:lastModifiedBy>
  <cp:revision>20</cp:revision>
  <cp:lastPrinted>2021-05-21T05:58:00Z</cp:lastPrinted>
  <dcterms:created xsi:type="dcterms:W3CDTF">2022-12-02T16:25:00Z</dcterms:created>
  <dcterms:modified xsi:type="dcterms:W3CDTF">2023-03-27T12:16:00Z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