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CF" w:rsidRPr="00104CCF" w:rsidRDefault="00104CCF" w:rsidP="00104CCF">
      <w:pPr>
        <w:spacing w:before="240"/>
        <w:ind w:left="-566" w:right="-6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CCF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</w:p>
    <w:p w:rsidR="00104CCF" w:rsidRPr="00104CCF" w:rsidRDefault="00104CCF" w:rsidP="00104CCF">
      <w:pPr>
        <w:shd w:val="clear" w:color="auto" w:fill="FFFFFF"/>
        <w:ind w:left="-566" w:right="-6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CCF">
        <w:rPr>
          <w:rFonts w:ascii="Times New Roman" w:eastAsia="Times New Roman" w:hAnsi="Times New Roman" w:cs="Times New Roman"/>
          <w:b/>
          <w:sz w:val="24"/>
          <w:szCs w:val="24"/>
        </w:rPr>
        <w:t>до кваліфікаційних та інших</w:t>
      </w:r>
    </w:p>
    <w:p w:rsidR="00104CCF" w:rsidRPr="00104CCF" w:rsidRDefault="00104CCF" w:rsidP="00104CCF">
      <w:pPr>
        <w:shd w:val="clear" w:color="auto" w:fill="FFFFFF"/>
        <w:ind w:left="-566" w:right="-6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CCF">
        <w:rPr>
          <w:rFonts w:ascii="Times New Roman" w:eastAsia="Times New Roman" w:hAnsi="Times New Roman" w:cs="Times New Roman"/>
          <w:b/>
          <w:sz w:val="24"/>
          <w:szCs w:val="24"/>
        </w:rPr>
        <w:t xml:space="preserve"> вимог до учасника</w:t>
      </w:r>
    </w:p>
    <w:p w:rsidR="00104CCF" w:rsidRPr="00104CCF" w:rsidRDefault="00104CCF" w:rsidP="00104CCF">
      <w:pPr>
        <w:spacing w:before="240"/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CCF">
        <w:rPr>
          <w:rFonts w:ascii="Times New Roman" w:eastAsia="Times New Roman" w:hAnsi="Times New Roman" w:cs="Times New Roman"/>
          <w:sz w:val="24"/>
          <w:szCs w:val="24"/>
        </w:rPr>
        <w:t>ДОВІДКА</w:t>
      </w:r>
    </w:p>
    <w:p w:rsidR="00104CCF" w:rsidRPr="00104CCF" w:rsidRDefault="00104CCF" w:rsidP="00104CCF">
      <w:pPr>
        <w:spacing w:before="240"/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CCF">
        <w:rPr>
          <w:rFonts w:ascii="Times New Roman" w:eastAsia="Times New Roman" w:hAnsi="Times New Roman" w:cs="Times New Roman"/>
          <w:sz w:val="24"/>
          <w:szCs w:val="24"/>
        </w:rPr>
        <w:t>ПРО НАЯВНІСТЬ ДОСВІДУ ПОСТАЧАННЯ АНАЛОГІЧНОГО ТОВАРУ</w:t>
      </w:r>
    </w:p>
    <w:p w:rsidR="00104CCF" w:rsidRDefault="0079351A" w:rsidP="00104CCF">
      <w:pPr>
        <w:spacing w:before="240" w:after="240"/>
        <w:ind w:left="-566" w:right="-60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ТОВ «УАК»</w:t>
      </w:r>
      <w:r w:rsidR="00104CCF" w:rsidRPr="00104CC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</w:t>
      </w:r>
      <w:r w:rsidR="00104CCF" w:rsidRPr="00104CCF">
        <w:rPr>
          <w:rFonts w:ascii="Times New Roman" w:eastAsia="Times New Roman" w:hAnsi="Times New Roman" w:cs="Times New Roman"/>
          <w:sz w:val="24"/>
          <w:szCs w:val="24"/>
        </w:rPr>
        <w:t xml:space="preserve">, повідомляє  про наявність досвіду постачання аналогічних товарів протягом </w:t>
      </w:r>
      <w:r w:rsidR="00104CCF" w:rsidRPr="00104CCF">
        <w:rPr>
          <w:rFonts w:ascii="Times New Roman" w:eastAsia="Times New Roman" w:hAnsi="Times New Roman" w:cs="Times New Roman"/>
          <w:b/>
          <w:sz w:val="24"/>
          <w:szCs w:val="24"/>
        </w:rPr>
        <w:t>останніх 3 календарних років включно з роком подачі заявки</w:t>
      </w:r>
      <w:r w:rsidR="00104CCF" w:rsidRPr="00104CCF">
        <w:rPr>
          <w:rFonts w:ascii="Times New Roman" w:eastAsia="Times New Roman" w:hAnsi="Times New Roman" w:cs="Times New Roman"/>
          <w:sz w:val="24"/>
          <w:szCs w:val="24"/>
        </w:rPr>
        <w:t xml:space="preserve"> років, що відповідають класу товарів за 4 знаком: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104CCF" w:rsidRPr="0010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value"/>
        </w:rPr>
        <w:t>ДК021_09210000-4</w:t>
      </w:r>
      <w:r>
        <w:t xml:space="preserve"> - </w:t>
      </w:r>
      <w:r>
        <w:rPr>
          <w:rStyle w:val="value"/>
        </w:rPr>
        <w:t>Мастильні засоби</w:t>
      </w:r>
    </w:p>
    <w:p w:rsidR="00104CCF" w:rsidRPr="00104CCF" w:rsidRDefault="00104CCF" w:rsidP="00104CCF">
      <w:pPr>
        <w:spacing w:before="240" w:after="240"/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CC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      </w:t>
      </w:r>
    </w:p>
    <w:tbl>
      <w:tblPr>
        <w:tblW w:w="10099" w:type="dxa"/>
        <w:tblInd w:w="-5" w:type="dxa"/>
        <w:tblLook w:val="04A0" w:firstRow="1" w:lastRow="0" w:firstColumn="1" w:lastColumn="0" w:noHBand="0" w:noVBand="1"/>
      </w:tblPr>
      <w:tblGrid>
        <w:gridCol w:w="1067"/>
        <w:gridCol w:w="4249"/>
        <w:gridCol w:w="2247"/>
        <w:gridCol w:w="2536"/>
      </w:tblGrid>
      <w:tr w:rsidR="00104CCF" w:rsidRPr="00104CCF" w:rsidTr="0079351A">
        <w:trPr>
          <w:trHeight w:val="55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Номер </w:t>
            </w:r>
            <w:r w:rsidRPr="00104CCF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uk-UA"/>
              </w:rPr>
              <w:t>накладної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постачання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>ТОВ "ТБК ТІТАН"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>91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 xml:space="preserve">6 грудня 2023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"ГЕРМЕС-АВТО ЛТД"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2400037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 xml:space="preserve">31 січня  2024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 "ГЕРМЕС-АВТО ЛТД"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2400036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ru-RU"/>
              </w:rPr>
              <w:t xml:space="preserve">31 </w:t>
            </w:r>
            <w:proofErr w:type="spellStart"/>
            <w:r w:rsidRPr="00104CCF">
              <w:rPr>
                <w:rFonts w:eastAsia="Times New Roman"/>
                <w:color w:val="000000"/>
                <w:lang w:val="ru-RU"/>
              </w:rPr>
              <w:t>січня</w:t>
            </w:r>
            <w:proofErr w:type="spellEnd"/>
            <w:r w:rsidRPr="00104CCF">
              <w:rPr>
                <w:rFonts w:eastAsia="Times New Roman"/>
                <w:color w:val="000000"/>
                <w:lang w:val="ru-RU"/>
              </w:rPr>
              <w:t xml:space="preserve">  2024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 "АВТОАПТЕКА СЕРВІС"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2400026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ru-RU"/>
              </w:rPr>
              <w:t xml:space="preserve">25 </w:t>
            </w:r>
            <w:proofErr w:type="spellStart"/>
            <w:r w:rsidRPr="00104CCF">
              <w:rPr>
                <w:rFonts w:eastAsia="Times New Roman"/>
                <w:color w:val="000000"/>
                <w:lang w:val="ru-RU"/>
              </w:rPr>
              <w:t>січня</w:t>
            </w:r>
            <w:proofErr w:type="spellEnd"/>
            <w:r w:rsidRPr="00104CCF">
              <w:rPr>
                <w:rFonts w:eastAsia="Times New Roman"/>
                <w:color w:val="000000"/>
                <w:lang w:val="ru-RU"/>
              </w:rPr>
              <w:t xml:space="preserve">  2024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 "АВТОАПТЕКА СЕРВІС"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proofErr w:type="spellStart"/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січня</w:t>
            </w:r>
            <w:proofErr w:type="spellEnd"/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2024 р </w:t>
            </w:r>
          </w:p>
        </w:tc>
      </w:tr>
      <w:tr w:rsidR="00104CCF" w:rsidRPr="00104CCF" w:rsidTr="0079351A">
        <w:trPr>
          <w:trHeight w:val="33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"ГЕРМЕС-АВТО ЛТД"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23 листопада  2023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"ГЕРМЕС-АВТО ЛТД"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>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>30 жовтня 2023 р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 "НОВА ФОРМУЛА"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ru-RU"/>
              </w:rPr>
              <w:t>35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 xml:space="preserve">2 листопада  2023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 "НОВА ФОРМУЛА"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ru-RU"/>
              </w:rPr>
              <w:t>37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 xml:space="preserve">2 листопада  2023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"ГЕРМЕС-АВТО ЛТД"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ru-RU"/>
              </w:rPr>
              <w:t>114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 xml:space="preserve">14 грудня 2023 р </w:t>
            </w:r>
          </w:p>
        </w:tc>
      </w:tr>
      <w:tr w:rsidR="00104CCF" w:rsidRPr="00104CCF" w:rsidTr="0079351A">
        <w:trPr>
          <w:trHeight w:val="2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 "АВТОАПТЕКА СЕРВІС"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>93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CCF" w:rsidRPr="00104CCF" w:rsidRDefault="00104CCF" w:rsidP="00104CC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104CCF">
              <w:rPr>
                <w:rFonts w:eastAsia="Times New Roman"/>
                <w:color w:val="000000"/>
                <w:lang w:val="uk-UA"/>
              </w:rPr>
              <w:t xml:space="preserve">6 грудня 2023 р </w:t>
            </w:r>
          </w:p>
        </w:tc>
      </w:tr>
    </w:tbl>
    <w:p w:rsidR="00104CCF" w:rsidRDefault="00104CCF" w:rsidP="00104CCF">
      <w:pPr>
        <w:shd w:val="clear" w:color="auto" w:fill="FFFFFF"/>
        <w:ind w:left="-566" w:right="-607"/>
        <w:jc w:val="right"/>
      </w:pPr>
    </w:p>
    <w:p w:rsidR="00325B16" w:rsidRDefault="00325B16"/>
    <w:sectPr w:rsidR="00325B16"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B8" w:rsidRDefault="0079351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B8" w:rsidRDefault="0079351A">
    <w:pPr>
      <w:spacing w:after="160"/>
      <w:ind w:left="-141" w:right="-182" w:firstLine="566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666666"/>
        <w:sz w:val="24"/>
        <w:szCs w:val="24"/>
      </w:rPr>
      <w:t xml:space="preserve">Під час проведення кваліфікації учасників до каталогу Адміністратор </w:t>
    </w:r>
    <w:r>
      <w:rPr>
        <w:rFonts w:ascii="Times New Roman" w:eastAsia="Times New Roman" w:hAnsi="Times New Roman" w:cs="Times New Roman"/>
        <w:b/>
        <w:i/>
        <w:color w:val="666666"/>
        <w:sz w:val="24"/>
        <w:szCs w:val="24"/>
      </w:rPr>
      <w:t>керується постановою КМУ №822 від 14 вересня 2020 р. (зі змінами)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0"/>
    <w:rsid w:val="00104CCF"/>
    <w:rsid w:val="00325B16"/>
    <w:rsid w:val="003F0680"/>
    <w:rsid w:val="007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62B6"/>
  <w15:chartTrackingRefBased/>
  <w15:docId w15:val="{9A3D2D2C-F0C2-4622-B374-578F3EB1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CCF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9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Ярослав Михайлович</dc:creator>
  <cp:keywords/>
  <dc:description/>
  <cp:lastModifiedBy>Падалка Ярослав Михайлович</cp:lastModifiedBy>
  <cp:revision>2</cp:revision>
  <dcterms:created xsi:type="dcterms:W3CDTF">2024-04-15T13:23:00Z</dcterms:created>
  <dcterms:modified xsi:type="dcterms:W3CDTF">2024-04-15T13:38:00Z</dcterms:modified>
</cp:coreProperties>
</file>