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58C839E3" w:rsidR="00AA1721" w:rsidRDefault="00DD1AC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20</w:t>
      </w:r>
      <w:r w:rsidR="00AA1721" w:rsidRPr="00183921">
        <w:rPr>
          <w:b/>
          <w:noProof/>
          <w:sz w:val="24"/>
          <w:szCs w:val="24"/>
          <w:lang w:eastAsia="ru-RU"/>
        </w:rPr>
        <w:t xml:space="preserve"> березня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>
        <w:rPr>
          <w:rFonts w:eastAsia="Arial"/>
          <w:b/>
          <w:sz w:val="24"/>
          <w:szCs w:val="24"/>
          <w:lang w:eastAsia="ar-SA"/>
        </w:rPr>
        <w:t xml:space="preserve">№ </w:t>
      </w:r>
      <w:r>
        <w:rPr>
          <w:rFonts w:eastAsia="Arial"/>
          <w:b/>
          <w:sz w:val="24"/>
          <w:szCs w:val="24"/>
          <w:lang w:eastAsia="ar-SA"/>
        </w:rPr>
        <w:t>21</w:t>
      </w:r>
      <w:r w:rsidR="00AA1721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6326D00B" w:rsidR="00183921" w:rsidRPr="004530A8" w:rsidRDefault="00183921" w:rsidP="00183921">
      <w:pPr>
        <w:ind w:firstLine="567"/>
        <w:jc w:val="both"/>
        <w:rPr>
          <w:b/>
          <w:color w:val="242638"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4530A8">
        <w:rPr>
          <w:sz w:val="24"/>
          <w:szCs w:val="24"/>
        </w:rPr>
        <w:t>закупівель</w:t>
      </w:r>
      <w:proofErr w:type="spellEnd"/>
      <w:r w:rsidR="001E5CD9" w:rsidRPr="004530A8">
        <w:rPr>
          <w:sz w:val="24"/>
          <w:szCs w:val="24"/>
        </w:rPr>
        <w:t xml:space="preserve">: 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UA-F-2024-03-04-000002</w:t>
      </w:r>
    </w:p>
    <w:p w14:paraId="63081CDF" w14:textId="66CE271D" w:rsidR="001E5CD9" w:rsidRPr="004530A8" w:rsidRDefault="001E5CD9" w:rsidP="00183921">
      <w:pPr>
        <w:ind w:firstLine="567"/>
        <w:jc w:val="both"/>
        <w:rPr>
          <w:b/>
          <w:color w:val="454545"/>
          <w:sz w:val="24"/>
          <w:szCs w:val="24"/>
        </w:rPr>
      </w:pPr>
      <w:r w:rsidRPr="004530A8">
        <w:rPr>
          <w:b/>
          <w:color w:val="242638"/>
          <w:sz w:val="24"/>
          <w:szCs w:val="24"/>
          <w:shd w:val="clear" w:color="auto" w:fill="FFFFFF"/>
        </w:rPr>
        <w:t xml:space="preserve">3. </w:t>
      </w:r>
      <w:r w:rsidRPr="004530A8">
        <w:rPr>
          <w:color w:val="333333"/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2F5987" w:rsidRPr="004530A8">
        <w:rPr>
          <w:b/>
          <w:color w:val="454545"/>
          <w:sz w:val="24"/>
          <w:szCs w:val="24"/>
        </w:rPr>
        <w:t xml:space="preserve">Товариство з обмеженою </w:t>
      </w:r>
      <w:r w:rsidR="002F5987" w:rsidRPr="00D362D4">
        <w:rPr>
          <w:b/>
          <w:color w:val="454545"/>
          <w:sz w:val="24"/>
          <w:szCs w:val="24"/>
        </w:rPr>
        <w:t>відповідальністю «</w:t>
      </w:r>
      <w:r w:rsidR="00AB045B">
        <w:rPr>
          <w:b/>
          <w:color w:val="222222"/>
          <w:sz w:val="24"/>
          <w:szCs w:val="24"/>
          <w:shd w:val="clear" w:color="auto" w:fill="FFFFFF"/>
          <w:lang w:val="en-US"/>
        </w:rPr>
        <w:t>АРТАІР</w:t>
      </w:r>
      <w:r w:rsidR="002F5987" w:rsidRPr="00D362D4">
        <w:rPr>
          <w:b/>
          <w:color w:val="454545"/>
          <w:sz w:val="24"/>
          <w:szCs w:val="24"/>
        </w:rPr>
        <w:t xml:space="preserve">», </w:t>
      </w:r>
      <w:r w:rsidR="00D362D4">
        <w:rPr>
          <w:b/>
          <w:color w:val="222222"/>
          <w:sz w:val="24"/>
          <w:szCs w:val="24"/>
          <w:shd w:val="clear" w:color="auto" w:fill="FFFFFF"/>
        </w:rPr>
        <w:t>ТОВ «</w:t>
      </w:r>
      <w:r w:rsidR="00AB045B">
        <w:rPr>
          <w:b/>
          <w:color w:val="222222"/>
          <w:sz w:val="24"/>
          <w:szCs w:val="24"/>
          <w:shd w:val="clear" w:color="auto" w:fill="FFFFFF"/>
          <w:lang w:val="en-US"/>
        </w:rPr>
        <w:t>АРТАІР</w:t>
      </w:r>
      <w:r w:rsidR="00D362D4">
        <w:rPr>
          <w:b/>
          <w:color w:val="222222"/>
          <w:sz w:val="24"/>
          <w:szCs w:val="24"/>
          <w:shd w:val="clear" w:color="auto" w:fill="FFFFFF"/>
        </w:rPr>
        <w:t>».</w:t>
      </w:r>
    </w:p>
    <w:p w14:paraId="588D72F5" w14:textId="5152D268" w:rsidR="002F5987" w:rsidRDefault="002F5987" w:rsidP="00183921">
      <w:pPr>
        <w:ind w:firstLine="567"/>
        <w:jc w:val="both"/>
        <w:rPr>
          <w:b/>
          <w:color w:val="333333"/>
          <w:sz w:val="24"/>
          <w:szCs w:val="24"/>
        </w:rPr>
      </w:pPr>
      <w:r w:rsidRPr="004530A8">
        <w:rPr>
          <w:b/>
          <w:color w:val="454545"/>
          <w:sz w:val="24"/>
          <w:szCs w:val="24"/>
        </w:rPr>
        <w:t xml:space="preserve">4. </w:t>
      </w:r>
      <w:r w:rsidR="004530A8" w:rsidRPr="00DD1AC1">
        <w:rPr>
          <w:color w:val="333333"/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включення кандидата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до рамкової угоди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="00DD1AC1" w:rsidRPr="00DD1AC1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6DFC1" w14:textId="2ECEBFA0" w:rsidR="00DD1AC1" w:rsidRDefault="00DD1AC1" w:rsidP="00DD1AC1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</w:t>
      </w: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938117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6714581">
    <w:abstractNumId w:val="4"/>
  </w:num>
  <w:num w:numId="3" w16cid:durableId="794367027">
    <w:abstractNumId w:val="1"/>
  </w:num>
  <w:num w:numId="4" w16cid:durableId="784731169">
    <w:abstractNumId w:val="3"/>
  </w:num>
  <w:num w:numId="5" w16cid:durableId="994529482">
    <w:abstractNumId w:val="2"/>
  </w:num>
  <w:num w:numId="6" w16cid:durableId="10677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105FF9"/>
    <w:rsid w:val="001214B4"/>
    <w:rsid w:val="00183921"/>
    <w:rsid w:val="001E5CD9"/>
    <w:rsid w:val="00264A7E"/>
    <w:rsid w:val="002F1105"/>
    <w:rsid w:val="002F5987"/>
    <w:rsid w:val="003C1FDC"/>
    <w:rsid w:val="004530A8"/>
    <w:rsid w:val="0054373E"/>
    <w:rsid w:val="00561E96"/>
    <w:rsid w:val="006217D7"/>
    <w:rsid w:val="00712A32"/>
    <w:rsid w:val="008106A0"/>
    <w:rsid w:val="00812F7F"/>
    <w:rsid w:val="0083203B"/>
    <w:rsid w:val="00AA1721"/>
    <w:rsid w:val="00AB045B"/>
    <w:rsid w:val="00D362D4"/>
    <w:rsid w:val="00DB1119"/>
    <w:rsid w:val="00DD1AC1"/>
    <w:rsid w:val="00E66618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A1721"/>
    <w:rPr>
      <w:i/>
      <w:iCs/>
      <w:color w:val="404040" w:themeColor="text1" w:themeTint="BF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AA1721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AA1721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f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f0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1">
    <w:name w:val="Normal (Web)"/>
    <w:aliases w:val=" Знак17,Знак18 Знак,Знак17 Знак1,Обычный (Web)"/>
    <w:basedOn w:val="a"/>
    <w:link w:val="af2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a">
    <w:name w:val="Абзац списку Знак"/>
    <w:aliases w:val="Elenco Normale Знак,List Paragraph Знак,Список уровня 2 Знак,название табл/рис Знак,Chapter10 Знак"/>
    <w:link w:val="a9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2">
    <w:name w:val="Звичайний (веб) Знак"/>
    <w:aliases w:val=" Знак17 Знак,Знак18 Знак Знак,Знак17 Знак1 Знак,Обычный (Web) Знак"/>
    <w:link w:val="af1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3">
    <w:name w:val="Body Text"/>
    <w:aliases w:val="Основной текст таблиц,в таблице,таблицы,в таблицах, в таблице, в таблицах"/>
    <w:basedOn w:val="a"/>
    <w:link w:val="af4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5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f4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f3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3a7b066-fe01-43db-b0ea-a9c1f1a18fc5}" enabled="0" method="" siteId="{43a7b066-fe01-43db-b0ea-a9c1f1a18f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Shmuliar, Mariia</cp:lastModifiedBy>
  <cp:revision>2</cp:revision>
  <dcterms:created xsi:type="dcterms:W3CDTF">2024-03-20T09:02:00Z</dcterms:created>
  <dcterms:modified xsi:type="dcterms:W3CDTF">2024-03-20T09:02:00Z</dcterms:modified>
</cp:coreProperties>
</file>